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49" w:rsidRPr="00A44952" w:rsidRDefault="00D47649" w:rsidP="00D47649">
      <w:pPr>
        <w:tabs>
          <w:tab w:val="left" w:pos="3544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495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3BF56" wp14:editId="764039C7">
                <wp:simplePos x="0" y="0"/>
                <wp:positionH relativeFrom="column">
                  <wp:posOffset>1255396</wp:posOffset>
                </wp:positionH>
                <wp:positionV relativeFrom="paragraph">
                  <wp:posOffset>46355</wp:posOffset>
                </wp:positionV>
                <wp:extent cx="8039100" cy="1019175"/>
                <wp:effectExtent l="0" t="0" r="171450" b="18097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0" cy="1019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28601" dir="2700000" algn="ctr" rotWithShape="0">
                            <a:srgbClr val="000000">
                              <a:alpha val="2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4A0" w:rsidRPr="00D47649" w:rsidRDefault="002414A0" w:rsidP="00D47649">
                            <w:pPr>
                              <w:pStyle w:val="ab"/>
                              <w:kinsoku w:val="0"/>
                              <w:overflowPunct w:val="0"/>
                              <w:spacing w:before="96" w:beforeAutospacing="0" w:after="0" w:afterAutospacing="0" w:line="216" w:lineRule="auto"/>
                              <w:ind w:left="619" w:hanging="619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47649">
                              <w:rPr>
                                <w:b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Департамент внутренней и кадровой политики Белгородской области</w:t>
                            </w:r>
                          </w:p>
                        </w:txbxContent>
                      </wps:txbx>
                      <wps:bodyPr rot="0" vert="horz" wrap="square" lIns="80147" tIns="40075" rIns="80147" bIns="400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98.85pt;margin-top:3.65pt;width:63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" fillcolor="#5e9eff" stroked="f">
                <v:fill color2="#ffebfa" angle="180" colors="0 #5e9eff;26214f #85c2ff;45875f #c4d6eb;1 #ffebfa" focus="100%" type="gradient">
                  <o:fill v:ext="view" type="gradientUnscaled"/>
                </v:fill>
                <v:shadow on="t" color="black" opacity="19660f" offset="4.49014mm,4.49014mm"/>
                <v:textbox inset="2.22631mm,1.1132mm,2.22631mm,1.1132mm">
                  <w:txbxContent>
                    <w:p w:rsidR="002414A0" w:rsidRPr="00D47649" w:rsidRDefault="002414A0" w:rsidP="00D47649">
                      <w:pPr>
                        <w:pStyle w:val="ab"/>
                        <w:kinsoku w:val="0"/>
                        <w:overflowPunct w:val="0"/>
                        <w:spacing w:before="96" w:beforeAutospacing="0" w:after="0" w:afterAutospacing="0" w:line="216" w:lineRule="auto"/>
                        <w:ind w:left="619" w:hanging="619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47649">
                        <w:rPr>
                          <w:b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</w:rPr>
                        <w:t>Департамент внутренней и кадровой политики Белгородской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Pr="00A44952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18F58AF2" wp14:editId="1EE01EF0">
            <wp:extent cx="894325" cy="1133475"/>
            <wp:effectExtent l="0" t="0" r="127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28" cy="113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49" w:rsidRPr="00A44952" w:rsidRDefault="00D47649" w:rsidP="00D4764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7649" w:rsidRPr="00A44952" w:rsidRDefault="00D47649" w:rsidP="00D4764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844B6" w:rsidRPr="00A44952" w:rsidRDefault="00B844B6" w:rsidP="00B844B6">
      <w:pPr>
        <w:pStyle w:val="20"/>
        <w:shd w:val="clear" w:color="auto" w:fill="auto"/>
        <w:rPr>
          <w:rFonts w:ascii="Times New Roman" w:hAnsi="Times New Roman" w:cs="Times New Roman"/>
          <w:b/>
        </w:rPr>
      </w:pPr>
    </w:p>
    <w:p w:rsidR="00DC15CF" w:rsidRPr="00A44952" w:rsidRDefault="006B23A3" w:rsidP="00B844B6">
      <w:pPr>
        <w:pStyle w:val="30"/>
        <w:shd w:val="clear" w:color="auto" w:fill="auto"/>
        <w:rPr>
          <w:rFonts w:ascii="Times New Roman" w:hAnsi="Times New Roman" w:cs="Times New Roman"/>
          <w:b/>
        </w:rPr>
      </w:pPr>
      <w:r w:rsidRPr="00A44952">
        <w:rPr>
          <w:rFonts w:ascii="Times New Roman" w:hAnsi="Times New Roman" w:cs="Times New Roman"/>
          <w:b/>
        </w:rPr>
        <w:t xml:space="preserve">Методические рекомендации </w:t>
      </w:r>
      <w:r w:rsidR="00EB00CE" w:rsidRPr="00A44952">
        <w:rPr>
          <w:rFonts w:ascii="Times New Roman" w:hAnsi="Times New Roman" w:cs="Times New Roman"/>
          <w:b/>
        </w:rPr>
        <w:br/>
      </w:r>
      <w:r w:rsidRPr="00A44952">
        <w:rPr>
          <w:rFonts w:ascii="Times New Roman" w:hAnsi="Times New Roman" w:cs="Times New Roman"/>
          <w:b/>
        </w:rPr>
        <w:t xml:space="preserve">по </w:t>
      </w:r>
      <w:r w:rsidRPr="00D058B5">
        <w:rPr>
          <w:rFonts w:ascii="Times New Roman" w:hAnsi="Times New Roman" w:cs="Times New Roman"/>
          <w:b/>
        </w:rPr>
        <w:t xml:space="preserve">представлению сведений о ходе реализации мер по противодействию коррупции в органах </w:t>
      </w:r>
      <w:r w:rsidR="00D058B5" w:rsidRPr="00D058B5">
        <w:rPr>
          <w:rFonts w:ascii="Times New Roman" w:hAnsi="Times New Roman" w:cs="Times New Roman"/>
          <w:b/>
          <w:color w:val="auto"/>
          <w:lang w:bidi="ar-SA"/>
        </w:rPr>
        <w:t xml:space="preserve">исполнительной власти, государственных органах </w:t>
      </w:r>
      <w:r w:rsidR="004A3C66">
        <w:rPr>
          <w:rFonts w:ascii="Times New Roman" w:hAnsi="Times New Roman" w:cs="Times New Roman"/>
          <w:b/>
        </w:rPr>
        <w:br/>
      </w:r>
      <w:r w:rsidRPr="00D058B5">
        <w:rPr>
          <w:rFonts w:ascii="Times New Roman" w:hAnsi="Times New Roman" w:cs="Times New Roman"/>
          <w:b/>
        </w:rPr>
        <w:t>и органах</w:t>
      </w:r>
      <w:r w:rsidR="00EB00CE" w:rsidRPr="00D058B5">
        <w:rPr>
          <w:rFonts w:ascii="Times New Roman" w:hAnsi="Times New Roman" w:cs="Times New Roman"/>
          <w:b/>
        </w:rPr>
        <w:t xml:space="preserve"> </w:t>
      </w:r>
      <w:r w:rsidRPr="00D058B5">
        <w:rPr>
          <w:rFonts w:ascii="Times New Roman" w:hAnsi="Times New Roman" w:cs="Times New Roman"/>
          <w:b/>
        </w:rPr>
        <w:t>местного самоуправления</w:t>
      </w:r>
      <w:r w:rsidRPr="00A44952">
        <w:rPr>
          <w:rFonts w:ascii="Times New Roman" w:hAnsi="Times New Roman" w:cs="Times New Roman"/>
          <w:b/>
        </w:rPr>
        <w:t xml:space="preserve"> </w:t>
      </w:r>
      <w:r w:rsidR="004A3C66" w:rsidRPr="00D058B5">
        <w:rPr>
          <w:rFonts w:ascii="Times New Roman" w:hAnsi="Times New Roman" w:cs="Times New Roman"/>
          <w:b/>
          <w:color w:val="auto"/>
          <w:lang w:bidi="ar-SA"/>
        </w:rPr>
        <w:t>области</w:t>
      </w:r>
      <w:r w:rsidR="004A3C66" w:rsidRPr="00A44952">
        <w:rPr>
          <w:rFonts w:ascii="Times New Roman" w:hAnsi="Times New Roman" w:cs="Times New Roman"/>
          <w:b/>
        </w:rPr>
        <w:t xml:space="preserve"> </w:t>
      </w:r>
      <w:r w:rsidRPr="00A44952">
        <w:rPr>
          <w:rFonts w:ascii="Times New Roman" w:hAnsi="Times New Roman" w:cs="Times New Roman"/>
          <w:b/>
        </w:rPr>
        <w:t>(антикоррупционный мониторинг)</w:t>
      </w:r>
    </w:p>
    <w:p w:rsidR="00B844B6" w:rsidRPr="00A44952" w:rsidRDefault="00B844B6">
      <w:pPr>
        <w:pStyle w:val="30"/>
        <w:shd w:val="clear" w:color="auto" w:fill="auto"/>
        <w:jc w:val="left"/>
        <w:rPr>
          <w:rFonts w:ascii="Times New Roman" w:hAnsi="Times New Roman" w:cs="Times New Roman"/>
        </w:rPr>
      </w:pPr>
    </w:p>
    <w:p w:rsidR="00B844B6" w:rsidRDefault="006B23A3" w:rsidP="00EB00CE">
      <w:pPr>
        <w:pStyle w:val="20"/>
        <w:shd w:val="clear" w:color="auto" w:fill="auto"/>
        <w:spacing w:line="317" w:lineRule="exact"/>
        <w:rPr>
          <w:rFonts w:ascii="Times New Roman" w:hAnsi="Times New Roman" w:cs="Times New Roman"/>
          <w:b/>
        </w:rPr>
      </w:pPr>
      <w:r w:rsidRPr="00A44952">
        <w:rPr>
          <w:rFonts w:ascii="Times New Roman" w:hAnsi="Times New Roman" w:cs="Times New Roman"/>
          <w:b/>
        </w:rPr>
        <w:t xml:space="preserve">г. </w:t>
      </w:r>
      <w:r w:rsidR="00B844B6" w:rsidRPr="00A44952">
        <w:rPr>
          <w:rFonts w:ascii="Times New Roman" w:hAnsi="Times New Roman" w:cs="Times New Roman"/>
          <w:b/>
        </w:rPr>
        <w:t>Белгород</w:t>
      </w:r>
      <w:r w:rsidR="00D47649" w:rsidRPr="00A44952">
        <w:rPr>
          <w:rFonts w:ascii="Times New Roman" w:hAnsi="Times New Roman" w:cs="Times New Roman"/>
          <w:b/>
        </w:rPr>
        <w:br/>
      </w:r>
      <w:r w:rsidRPr="00A44952">
        <w:rPr>
          <w:rFonts w:ascii="Times New Roman" w:hAnsi="Times New Roman" w:cs="Times New Roman"/>
          <w:b/>
        </w:rPr>
        <w:t xml:space="preserve"> 201</w:t>
      </w:r>
      <w:r w:rsidR="00B844B6" w:rsidRPr="00A44952">
        <w:rPr>
          <w:rFonts w:ascii="Times New Roman" w:hAnsi="Times New Roman" w:cs="Times New Roman"/>
          <w:b/>
        </w:rPr>
        <w:t>9</w:t>
      </w:r>
    </w:p>
    <w:p w:rsidR="00511FEF" w:rsidRPr="00A44952" w:rsidRDefault="00511FEF" w:rsidP="00EB00CE">
      <w:pPr>
        <w:pStyle w:val="20"/>
        <w:shd w:val="clear" w:color="auto" w:fill="auto"/>
        <w:spacing w:line="317" w:lineRule="exact"/>
        <w:rPr>
          <w:rFonts w:ascii="Times New Roman" w:hAnsi="Times New Roman" w:cs="Times New Roman"/>
          <w:b/>
        </w:rPr>
        <w:sectPr w:rsidR="00511FEF" w:rsidRPr="00A44952">
          <w:type w:val="continuous"/>
          <w:pgSz w:w="16834" w:h="11909" w:orient="landscape"/>
          <w:pgMar w:top="782" w:right="984" w:bottom="782" w:left="1008" w:header="0" w:footer="3" w:gutter="0"/>
          <w:cols w:space="720"/>
          <w:noEndnote/>
          <w:docGrid w:linePitch="360"/>
        </w:sectPr>
      </w:pPr>
    </w:p>
    <w:tbl>
      <w:tblPr>
        <w:tblOverlap w:val="never"/>
        <w:tblW w:w="16018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60"/>
        <w:gridCol w:w="790"/>
        <w:gridCol w:w="710"/>
        <w:gridCol w:w="567"/>
        <w:gridCol w:w="59"/>
        <w:gridCol w:w="791"/>
        <w:gridCol w:w="145"/>
        <w:gridCol w:w="623"/>
        <w:gridCol w:w="83"/>
        <w:gridCol w:w="1052"/>
        <w:gridCol w:w="1134"/>
        <w:gridCol w:w="6319"/>
      </w:tblGrid>
      <w:tr w:rsidR="00736488" w:rsidRPr="00A44952" w:rsidTr="00FB27D3">
        <w:trPr>
          <w:trHeight w:val="704"/>
        </w:trPr>
        <w:tc>
          <w:tcPr>
            <w:tcW w:w="969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88" w:rsidRPr="00A44952" w:rsidRDefault="00736488" w:rsidP="0091718C">
            <w:pPr>
              <w:pStyle w:val="4"/>
              <w:shd w:val="clear" w:color="auto" w:fill="auto"/>
              <w:rPr>
                <w:rFonts w:ascii="Times New Roman" w:hAnsi="Times New Roman" w:cs="Times New Roman"/>
                <w:b/>
              </w:rPr>
            </w:pPr>
            <w:r w:rsidRPr="00A44952">
              <w:rPr>
                <w:rFonts w:ascii="Times New Roman" w:hAnsi="Times New Roman" w:cs="Times New Roman"/>
                <w:b/>
              </w:rPr>
              <w:lastRenderedPageBreak/>
              <w:t>Сведения</w:t>
            </w:r>
          </w:p>
          <w:p w:rsidR="00736488" w:rsidRPr="00A44952" w:rsidRDefault="00736488" w:rsidP="00917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b/>
                <w:sz w:val="20"/>
                <w:szCs w:val="20"/>
              </w:rPr>
              <w:t>о ходе реализации мер по противодействию коррупции в органах государственной власти субъектов Российской Федерации и органах местного самоуправления</w:t>
            </w:r>
          </w:p>
        </w:tc>
        <w:tc>
          <w:tcPr>
            <w:tcW w:w="6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91718C">
            <w:pPr>
              <w:pStyle w:val="21"/>
              <w:shd w:val="clear" w:color="auto" w:fill="auto"/>
              <w:ind w:firstLine="360"/>
              <w:rPr>
                <w:rFonts w:ascii="Times New Roman" w:hAnsi="Times New Roman" w:cs="Times New Roman"/>
                <w:b/>
              </w:rPr>
            </w:pPr>
            <w:r w:rsidRPr="00A44952">
              <w:rPr>
                <w:rFonts w:ascii="Times New Roman" w:hAnsi="Times New Roman" w:cs="Times New Roman"/>
                <w:b/>
              </w:rPr>
              <w:t xml:space="preserve">РЕКОМЕНДАЦИИ </w:t>
            </w:r>
          </w:p>
          <w:p w:rsidR="00736488" w:rsidRPr="00A44952" w:rsidRDefault="00736488" w:rsidP="0091718C">
            <w:pPr>
              <w:pStyle w:val="21"/>
              <w:shd w:val="clear" w:color="auto" w:fill="auto"/>
              <w:ind w:firstLine="360"/>
              <w:rPr>
                <w:rStyle w:val="1"/>
                <w:rFonts w:ascii="Times New Roman" w:hAnsi="Times New Roman" w:cs="Times New Roman"/>
                <w:b/>
              </w:rPr>
            </w:pPr>
            <w:r w:rsidRPr="00A44952">
              <w:rPr>
                <w:rFonts w:ascii="Times New Roman" w:hAnsi="Times New Roman" w:cs="Times New Roman"/>
                <w:b/>
              </w:rPr>
              <w:t>ПО ЗАПОЛНЕНИЮ ТАБЛИЦЫ</w:t>
            </w:r>
          </w:p>
        </w:tc>
      </w:tr>
      <w:tr w:rsidR="00736488" w:rsidRPr="00A44952" w:rsidTr="004C06E9">
        <w:trPr>
          <w:trHeight w:val="4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кварта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  <w:b/>
              </w:rPr>
              <w:t>л(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  <w:b/>
              </w:rPr>
              <w:t xml:space="preserve">а)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736488" w:rsidRPr="00A44952" w:rsidTr="004C06E9">
        <w:trPr>
          <w:trHeight w:val="694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pStyle w:val="4"/>
              <w:shd w:val="clear" w:color="auto" w:fill="auto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Fonts w:ascii="Times New Roman" w:hAnsi="Times New Roman" w:cs="Times New Roman"/>
              </w:rPr>
              <w:t xml:space="preserve">(информация представляется за 1 квартал, 2 квартала </w:t>
            </w:r>
            <w:r w:rsidR="00013928">
              <w:rPr>
                <w:rFonts w:ascii="Times New Roman" w:hAnsi="Times New Roman" w:cs="Times New Roman"/>
              </w:rPr>
              <w:br/>
            </w:r>
            <w:r w:rsidRPr="00A44952">
              <w:rPr>
                <w:rFonts w:ascii="Times New Roman" w:hAnsi="Times New Roman" w:cs="Times New Roman"/>
              </w:rPr>
              <w:t>и 3 квартала года накопительным итогом)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pStyle w:val="4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Предоставляется с использованием АИС «Мониторинг»</w:t>
            </w: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736488" w:rsidRPr="00A44952" w:rsidTr="00FB27D3">
        <w:trPr>
          <w:trHeight w:val="226"/>
        </w:trPr>
        <w:tc>
          <w:tcPr>
            <w:tcW w:w="969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736488" w:rsidRPr="00A44952" w:rsidTr="004C06E9">
        <w:trPr>
          <w:trHeight w:val="43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Представляет</w:t>
            </w: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736488" w:rsidRPr="00A44952" w:rsidTr="004C06E9">
        <w:trPr>
          <w:trHeight w:val="436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sz w:val="20"/>
                <w:szCs w:val="20"/>
              </w:rPr>
              <w:t>(укажите наименование субъекта Российской Федерации)</w:t>
            </w: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A73878" w:rsidRPr="00A44952" w:rsidTr="00FB27D3">
        <w:trPr>
          <w:trHeight w:val="281"/>
        </w:trPr>
        <w:tc>
          <w:tcPr>
            <w:tcW w:w="751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878" w:rsidRPr="00A44952" w:rsidRDefault="00A73878" w:rsidP="00327CE9">
            <w:pPr>
              <w:pStyle w:val="4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Наименование позиции</w:t>
            </w:r>
          </w:p>
          <w:p w:rsidR="00A73878" w:rsidRPr="00A44952" w:rsidRDefault="00A73878" w:rsidP="00327CE9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878" w:rsidRPr="00A44952" w:rsidRDefault="00A73878" w:rsidP="00A73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b/>
                <w:sz w:val="20"/>
                <w:szCs w:val="20"/>
              </w:rPr>
              <w:t>ОГВ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878" w:rsidRPr="00A44952" w:rsidRDefault="00A73878" w:rsidP="00A73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b/>
                <w:sz w:val="20"/>
                <w:szCs w:val="20"/>
              </w:rPr>
              <w:t>ОМС</w:t>
            </w: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878" w:rsidRPr="00A44952" w:rsidRDefault="00A7387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A73878" w:rsidRPr="00A44952" w:rsidTr="00FB27D3">
        <w:trPr>
          <w:trHeight w:val="426"/>
        </w:trPr>
        <w:tc>
          <w:tcPr>
            <w:tcW w:w="7513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878" w:rsidRPr="00A44952" w:rsidRDefault="00A73878" w:rsidP="00736488">
            <w:pPr>
              <w:pStyle w:val="4"/>
              <w:shd w:val="clear" w:color="auto" w:fill="auto"/>
              <w:spacing w:line="200" w:lineRule="exact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878" w:rsidRPr="00A44952" w:rsidRDefault="00A73878" w:rsidP="00A73878">
            <w:pPr>
              <w:jc w:val="center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за кварта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л(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>а)</w:t>
            </w:r>
          </w:p>
          <w:p w:rsidR="00A73878" w:rsidRPr="00A44952" w:rsidRDefault="00A73878" w:rsidP="00A7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878" w:rsidRPr="00A44952" w:rsidRDefault="00A73878" w:rsidP="00A7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за кварта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л(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>а) года</w:t>
            </w:r>
          </w:p>
        </w:tc>
        <w:tc>
          <w:tcPr>
            <w:tcW w:w="6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78" w:rsidRPr="00A44952" w:rsidRDefault="00A7387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A73878" w:rsidRPr="00A44952" w:rsidTr="004C06E9">
        <w:trPr>
          <w:trHeight w:val="476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878" w:rsidRPr="00160689" w:rsidRDefault="00EE540C" w:rsidP="00C22BC1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689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40C" w:rsidRPr="00A44952" w:rsidRDefault="00EE540C" w:rsidP="00BF7794">
            <w:pPr>
              <w:pStyle w:val="4"/>
              <w:shd w:val="clear" w:color="auto" w:fill="auto"/>
              <w:spacing w:line="226" w:lineRule="exact"/>
              <w:ind w:left="132" w:right="133"/>
              <w:rPr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Общая численность государственных/муниципальных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  <w:p w:rsidR="00A73878" w:rsidRPr="00A44952" w:rsidRDefault="00A73878" w:rsidP="00BF7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878" w:rsidRPr="00A44952" w:rsidRDefault="00EE540C" w:rsidP="00A44952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штатная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878" w:rsidRPr="00A44952" w:rsidRDefault="00EE540C" w:rsidP="00C26449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78" w:rsidRPr="00A44952" w:rsidRDefault="00A738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78" w:rsidRPr="00A44952" w:rsidRDefault="00A738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40C" w:rsidRPr="00A44952" w:rsidRDefault="00EE540C" w:rsidP="007E25C7">
            <w:pPr>
              <w:pStyle w:val="4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Указывается штатная численность государственных/муниципальных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 (далее - сведения о доходах).</w:t>
            </w:r>
            <w:proofErr w:type="gramEnd"/>
          </w:p>
          <w:p w:rsidR="004A5D9A" w:rsidRDefault="00EE540C" w:rsidP="007E25C7">
            <w:pPr>
              <w:pStyle w:val="4"/>
              <w:shd w:val="clear" w:color="auto" w:fill="auto"/>
              <w:ind w:left="72" w:right="145" w:firstLine="425"/>
              <w:jc w:val="both"/>
              <w:rPr>
                <w:rStyle w:val="1"/>
                <w:rFonts w:ascii="Times New Roman" w:hAnsi="Times New Roman" w:cs="Times New Roman"/>
              </w:rPr>
            </w:pP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 xml:space="preserve">При подсчете учитываются должности государственной гражданской службы области (далее - государственная служба) в соответствующем </w:t>
            </w:r>
            <w:r w:rsidR="0065296C">
              <w:rPr>
                <w:rFonts w:ascii="Times New Roman" w:hAnsi="Times New Roman" w:cs="Times New Roman"/>
                <w:color w:val="auto"/>
                <w:lang w:bidi="ar-SA"/>
              </w:rPr>
              <w:t>органе исполнительной власти, государственном органе области</w:t>
            </w:r>
            <w:r w:rsidRPr="00A44952">
              <w:rPr>
                <w:rStyle w:val="1"/>
                <w:rFonts w:ascii="Times New Roman" w:hAnsi="Times New Roman" w:cs="Times New Roman"/>
              </w:rPr>
              <w:t>/муниципальной службы в органах местного самоуправления соответствующего муниципального образования (далее - муниципальная служба), предусмотренные штатным расписанием органа и включенные в перечень должностей, замещение которых влечет за собой исполнение обязанности по ежегодному представлению сведений о доходах.</w:t>
            </w:r>
            <w:proofErr w:type="gramEnd"/>
          </w:p>
          <w:p w:rsidR="00EE540C" w:rsidRPr="00A44952" w:rsidRDefault="00EE540C" w:rsidP="007E25C7">
            <w:pPr>
              <w:pStyle w:val="4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Также учитываются должности государственной службы руководителей </w:t>
            </w:r>
            <w:r w:rsidR="004A5D9A">
              <w:rPr>
                <w:rFonts w:ascii="Times New Roman" w:hAnsi="Times New Roman" w:cs="Times New Roman"/>
                <w:color w:val="auto"/>
                <w:lang w:bidi="ar-SA"/>
              </w:rPr>
              <w:t>органов исполнительной власти, государственных органов области</w:t>
            </w:r>
            <w:r w:rsidR="004A5D9A">
              <w:rPr>
                <w:rStyle w:val="1"/>
                <w:rFonts w:ascii="Times New Roman" w:hAnsi="Times New Roman" w:cs="Times New Roman"/>
              </w:rPr>
              <w:t>, заместителей руководителей</w:t>
            </w:r>
            <w:r w:rsidRPr="00A44952">
              <w:rPr>
                <w:rStyle w:val="1"/>
                <w:rFonts w:ascii="Times New Roman" w:hAnsi="Times New Roman" w:cs="Times New Roman"/>
              </w:rPr>
              <w:t>, предусмотренные штатным расписанием.</w:t>
            </w:r>
          </w:p>
          <w:p w:rsidR="00A73878" w:rsidRPr="00A44952" w:rsidRDefault="00EE540C" w:rsidP="007E25C7">
            <w:pPr>
              <w:pStyle w:val="4"/>
              <w:shd w:val="clear" w:color="auto" w:fill="auto"/>
              <w:tabs>
                <w:tab w:val="left" w:leader="underscore" w:pos="7171"/>
              </w:tabs>
              <w:ind w:left="72" w:right="145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При этом штатные должности лиц, замещающих государственные и муниципальные должности, при подсчете показателя в этой ячейке не </w:t>
            </w:r>
            <w:r w:rsidRPr="00A44952">
              <w:rPr>
                <w:rFonts w:ascii="Times New Roman" w:hAnsi="Times New Roman" w:cs="Times New Roman"/>
              </w:rPr>
              <w:t>учитываются.</w:t>
            </w:r>
          </w:p>
        </w:tc>
      </w:tr>
      <w:tr w:rsidR="00DC15CF" w:rsidRPr="00A44952" w:rsidTr="004C06E9">
        <w:trPr>
          <w:trHeight w:val="212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160689" w:rsidRDefault="00DC15CF" w:rsidP="00160689">
            <w:pPr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A44952" w:rsidRDefault="00D44FF5" w:rsidP="00D44FF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Style w:val="1"/>
                <w:rFonts w:ascii="Times New Roman" w:hAnsi="Times New Roman" w:cs="Times New Roman"/>
                <w:b/>
              </w:rPr>
              <w:t>ф</w:t>
            </w:r>
            <w:r w:rsidR="006B23A3" w:rsidRPr="00A44952">
              <w:rPr>
                <w:rStyle w:val="1"/>
                <w:rFonts w:ascii="Times New Roman" w:hAnsi="Times New Roman" w:cs="Times New Roman"/>
                <w:b/>
              </w:rPr>
              <w:t>акти</w:t>
            </w:r>
            <w:proofErr w:type="spellEnd"/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proofErr w:type="spellStart"/>
            <w:r w:rsidR="006B23A3" w:rsidRPr="00A44952">
              <w:rPr>
                <w:rStyle w:val="1"/>
                <w:rFonts w:ascii="Times New Roman" w:hAnsi="Times New Roman" w:cs="Times New Roman"/>
                <w:b/>
              </w:rPr>
              <w:t>ческая</w:t>
            </w:r>
            <w:proofErr w:type="spellEnd"/>
            <w:proofErr w:type="gram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A44952" w:rsidRDefault="006B23A3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5CF" w:rsidRPr="00A44952" w:rsidRDefault="006B23A3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государственных/муниципальных служащих, подающих сведения о доходах.</w:t>
            </w:r>
          </w:p>
          <w:p w:rsidR="00DC15CF" w:rsidRPr="00A44952" w:rsidRDefault="006B23A3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данный показатель включаются служащие, назначенные на должности, включенные в перечень: как фактически исполняющие обязанности по должности, так и находящиеся на отчетную дату в отпуске по беременности и родам, по уходу за ребенком до трех лет, ежегодном оплачиваемом отпуске и т.п.</w:t>
            </w:r>
          </w:p>
          <w:p w:rsidR="00DC15CF" w:rsidRPr="00A44952" w:rsidRDefault="006B23A3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Лица, замещающие государственные и муниципальные должности, при подсчете показателя в этой ячейке не учитываются.</w:t>
            </w:r>
          </w:p>
        </w:tc>
      </w:tr>
      <w:tr w:rsidR="00DC15CF" w:rsidRPr="00A44952" w:rsidTr="004C06E9">
        <w:trPr>
          <w:trHeight w:val="528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15CF" w:rsidRPr="00160689" w:rsidRDefault="00DC15CF" w:rsidP="00160689">
            <w:pPr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C9187F" w:rsidRDefault="006B23A3" w:rsidP="00C9187F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9187F">
              <w:rPr>
                <w:rStyle w:val="1"/>
                <w:rFonts w:ascii="Times New Roman" w:hAnsi="Times New Roman" w:cs="Times New Roman"/>
                <w:b/>
              </w:rPr>
              <w:t>Принято на службу служащих за отчетный период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C9187F" w:rsidRDefault="006B23A3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9187F">
              <w:rPr>
                <w:rStyle w:val="1"/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C9187F" w:rsidRDefault="00DC15CF" w:rsidP="00C9187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5CF" w:rsidRPr="00A44952" w:rsidRDefault="006B23A3" w:rsidP="007E25C7">
            <w:pPr>
              <w:pStyle w:val="21"/>
              <w:shd w:val="clear" w:color="auto" w:fill="auto"/>
              <w:ind w:left="72" w:right="145" w:firstLine="425"/>
              <w:jc w:val="left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всех лиц, принятых на государственную/муниципальную службу в отчетном периоде.</w:t>
            </w:r>
          </w:p>
        </w:tc>
      </w:tr>
      <w:tr w:rsidR="00EC51B8" w:rsidRPr="00A44952" w:rsidTr="004C06E9">
        <w:trPr>
          <w:trHeight w:val="193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160689" w:rsidRDefault="00EC51B8" w:rsidP="00D03BE1">
            <w:pPr>
              <w:pStyle w:val="21"/>
              <w:shd w:val="clear" w:color="auto" w:fill="auto"/>
              <w:spacing w:line="206" w:lineRule="exact"/>
              <w:ind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C9187F" w:rsidRDefault="00EC51B8" w:rsidP="00C9187F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C9187F">
              <w:rPr>
                <w:rStyle w:val="1"/>
                <w:rFonts w:ascii="Times New Roman" w:hAnsi="Times New Roman" w:cs="Times New Roman"/>
                <w:b/>
              </w:rPr>
              <w:t>Штатная численность подразделений</w:t>
            </w:r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C9187F">
              <w:rPr>
                <w:rStyle w:val="1"/>
                <w:rFonts w:ascii="Times New Roman" w:hAnsi="Times New Roman" w:cs="Times New Roman"/>
                <w:b/>
              </w:rPr>
              <w:t xml:space="preserve"> (должностных лиц) по профилактике коррупционных и иных правонарушений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C9187F" w:rsidRDefault="00EC51B8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9187F">
              <w:rPr>
                <w:rStyle w:val="1"/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1B8" w:rsidRPr="00A44952" w:rsidRDefault="00EC51B8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должностных лиц, ответственных за работу по профилактике коррупционных и иных правонарушений, определенных соответствующими правовыми актами</w:t>
            </w:r>
            <w:r>
              <w:rPr>
                <w:rStyle w:val="1"/>
                <w:rFonts w:ascii="Times New Roman" w:hAnsi="Times New Roman" w:cs="Times New Roman"/>
              </w:rPr>
              <w:t xml:space="preserve"> ОГВ</w:t>
            </w:r>
            <w:r w:rsidRPr="00A44952">
              <w:rPr>
                <w:rStyle w:val="1"/>
                <w:rFonts w:ascii="Times New Roman" w:hAnsi="Times New Roman" w:cs="Times New Roman"/>
              </w:rPr>
              <w:t>/ОМС, к чьим обязанностям согласно должностным регламентам/должностным инструкциям отнесено решение вопросов в сфере профилактики коррупционных и иных правонарушений.</w:t>
            </w:r>
          </w:p>
          <w:p w:rsidR="00EC51B8" w:rsidRPr="00A44952" w:rsidRDefault="00EC51B8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данном показателе указываются также должности, являющиеся на отчетную дату вакантными.</w:t>
            </w:r>
          </w:p>
        </w:tc>
      </w:tr>
      <w:tr w:rsidR="00EC51B8" w:rsidRPr="00A44952" w:rsidTr="004C06E9">
        <w:trPr>
          <w:trHeight w:val="2419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1B8" w:rsidRPr="00160689" w:rsidRDefault="00EC51B8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C9187F" w:rsidRDefault="00EC51B8" w:rsidP="00E020F2">
            <w:pPr>
              <w:pStyle w:val="21"/>
              <w:shd w:val="clear" w:color="auto" w:fill="auto"/>
              <w:spacing w:line="230" w:lineRule="exact"/>
              <w:ind w:left="50" w:right="73"/>
              <w:rPr>
                <w:rFonts w:ascii="Times New Roman" w:hAnsi="Times New Roman" w:cs="Times New Roman"/>
                <w:b/>
              </w:rPr>
            </w:pPr>
            <w:r w:rsidRPr="00C9187F">
              <w:rPr>
                <w:rStyle w:val="1"/>
                <w:rFonts w:ascii="Times New Roman" w:hAnsi="Times New Roman" w:cs="Times New Roman"/>
                <w:b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3-х лет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83190B" w:rsidRDefault="00EC51B8" w:rsidP="0083190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190B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83190B" w:rsidRDefault="00EC51B8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190B">
              <w:rPr>
                <w:rStyle w:val="1"/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1B8" w:rsidRPr="00A44952" w:rsidRDefault="00EC51B8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фактическое количество всех должностных лиц, ответственных за работу по профилактике коррупционных и иных правонарушений (включая всех лиц, как фактически исполняющих обязанности по должности, так и находящихся на отчетную дату в отпуске по беременности и родам, по уходу за ребенком до трех лет и т.п.).</w:t>
            </w:r>
          </w:p>
          <w:p w:rsidR="00EC51B8" w:rsidRPr="00A44952" w:rsidRDefault="00EC51B8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наличии подразделения по профилактике коррупционных и иных правонарушений указывается его фактическая численность (включая всех лиц, как фактически исполняющих обязанности по должности, так и находящихся на отчетную дату в отпуске по беременности и родам, по уходу за ребенком до трех лет и т.п.).</w:t>
            </w:r>
          </w:p>
        </w:tc>
      </w:tr>
      <w:tr w:rsidR="00EC51B8" w:rsidRPr="00A44952" w:rsidTr="004C06E9">
        <w:trPr>
          <w:trHeight w:val="1183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1B8" w:rsidRPr="00160689" w:rsidRDefault="00EC51B8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83190B" w:rsidRDefault="00EC51B8" w:rsidP="0083190B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83190B">
              <w:rPr>
                <w:rStyle w:val="1"/>
                <w:rFonts w:ascii="Times New Roman" w:hAnsi="Times New Roman" w:cs="Times New Roman"/>
                <w:b/>
              </w:rPr>
              <w:t xml:space="preserve">из них с опытом свыше </w:t>
            </w:r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83190B">
              <w:rPr>
                <w:rStyle w:val="1"/>
                <w:rFonts w:ascii="Times New Roman" w:hAnsi="Times New Roman" w:cs="Times New Roman"/>
                <w:b/>
              </w:rPr>
              <w:t>3-х лет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1B8" w:rsidRPr="0083190B" w:rsidRDefault="00EC51B8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190B">
              <w:rPr>
                <w:rStyle w:val="1"/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1B8" w:rsidRPr="00A44952" w:rsidRDefault="00EC51B8" w:rsidP="004B249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определении опыта работы должностного лица учитывается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период исполнения таким лицом обязанностей по решению вопросов в сфере профилактики коррупционных и иных правонарушений, исчисляемый на последний день отчетного периода, начиная с момента возложения на него таких обязанностей соответствующим правовым актом </w:t>
            </w:r>
            <w:r>
              <w:rPr>
                <w:rStyle w:val="1"/>
                <w:rFonts w:ascii="Times New Roman" w:hAnsi="Times New Roman" w:cs="Times New Roman"/>
              </w:rPr>
              <w:t>ОГВ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/ОМС</w:t>
            </w:r>
          </w:p>
        </w:tc>
      </w:tr>
      <w:tr w:rsidR="00EC51B8" w:rsidRPr="00A44952" w:rsidTr="004C06E9">
        <w:trPr>
          <w:trHeight w:val="9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160689" w:rsidRDefault="00EC51B8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1B8" w:rsidRPr="00F81E79" w:rsidRDefault="00EC51B8" w:rsidP="00F81E79">
            <w:pPr>
              <w:pStyle w:val="21"/>
              <w:shd w:val="clear" w:color="auto" w:fill="auto"/>
              <w:spacing w:line="226" w:lineRule="exact"/>
              <w:ind w:left="132" w:right="134"/>
              <w:rPr>
                <w:rFonts w:ascii="Times New Roman" w:hAnsi="Times New Roman" w:cs="Times New Roman"/>
                <w:b/>
              </w:rPr>
            </w:pPr>
            <w:r w:rsidRPr="00F81E79">
              <w:rPr>
                <w:rStyle w:val="1"/>
                <w:rFonts w:ascii="Times New Roman" w:hAnsi="Times New Roman" w:cs="Times New Roman"/>
                <w:b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1B8" w:rsidRPr="009416B3" w:rsidRDefault="00EC51B8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9416B3">
              <w:rPr>
                <w:rStyle w:val="1"/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1B8" w:rsidRPr="00A44952" w:rsidRDefault="00EC51B8" w:rsidP="00EB51E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</w:t>
            </w:r>
            <w:r>
              <w:rPr>
                <w:rStyle w:val="1"/>
                <w:rFonts w:ascii="Times New Roman" w:hAnsi="Times New Roman" w:cs="Times New Roman"/>
              </w:rPr>
              <w:t>подразделений, на которые правовым актом ОГВ/ОМС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возложены обязанности по профилактике коррупционных и иных правонарушений, которые закреплены в положении о соответствующем подразделении </w:t>
            </w:r>
            <w:r>
              <w:rPr>
                <w:rStyle w:val="1"/>
                <w:rFonts w:ascii="Times New Roman" w:hAnsi="Times New Roman" w:cs="Times New Roman"/>
              </w:rPr>
              <w:t>ОГВ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/ОМС.</w:t>
            </w:r>
          </w:p>
        </w:tc>
      </w:tr>
      <w:tr w:rsidR="00DC15CF" w:rsidRPr="00A44952" w:rsidTr="004C06E9">
        <w:trPr>
          <w:trHeight w:val="482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160689" w:rsidRDefault="00F81E79" w:rsidP="00D03BE1">
            <w:pPr>
              <w:pStyle w:val="21"/>
              <w:shd w:val="clear" w:color="auto" w:fill="auto"/>
              <w:spacing w:line="206" w:lineRule="exact"/>
              <w:ind w:right="-10"/>
              <w:rPr>
                <w:rFonts w:ascii="Times New Roman" w:hAnsi="Times New Roman" w:cs="Times New Roman"/>
                <w:b/>
              </w:rPr>
            </w:pPr>
            <w:r w:rsidRPr="00F81E79">
              <w:rPr>
                <w:rStyle w:val="1"/>
                <w:rFonts w:ascii="Times New Roman" w:hAnsi="Times New Roman" w:cs="Times New Roman"/>
                <w:b/>
              </w:rPr>
              <w:lastRenderedPageBreak/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</w:t>
            </w:r>
            <w:r w:rsidR="00FA75F1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F81E79">
              <w:rPr>
                <w:rStyle w:val="1"/>
                <w:rFonts w:ascii="Times New Roman" w:hAnsi="Times New Roman" w:cs="Times New Roman"/>
                <w:b/>
              </w:rPr>
              <w:t>муниципальной службы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F81E79" w:rsidRDefault="006B23A3" w:rsidP="001205AF">
            <w:pPr>
              <w:pStyle w:val="21"/>
              <w:shd w:val="clear" w:color="auto" w:fill="auto"/>
              <w:spacing w:line="226" w:lineRule="exact"/>
              <w:ind w:left="132" w:right="134"/>
              <w:rPr>
                <w:rFonts w:ascii="Times New Roman" w:hAnsi="Times New Roman" w:cs="Times New Roman"/>
                <w:b/>
              </w:rPr>
            </w:pPr>
            <w:r w:rsidRPr="00F81E79">
              <w:rPr>
                <w:rStyle w:val="1"/>
                <w:rFonts w:ascii="Times New Roman" w:hAnsi="Times New Roman" w:cs="Times New Roman"/>
                <w:b/>
              </w:rPr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9416B3" w:rsidRDefault="006B23A3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9416B3">
              <w:rPr>
                <w:rStyle w:val="1"/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5CF" w:rsidRPr="00A44952" w:rsidRDefault="00A43D15" w:rsidP="00EB51E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У</w:t>
            </w:r>
            <w:r w:rsidR="006B23A3" w:rsidRPr="00A44952">
              <w:rPr>
                <w:rStyle w:val="1"/>
                <w:rFonts w:ascii="Times New Roman" w:hAnsi="Times New Roman" w:cs="Times New Roman"/>
              </w:rPr>
              <w:t>казывается количество граждан, претендующих на замещение должностей государственной</w:t>
            </w:r>
            <w:r>
              <w:rPr>
                <w:rStyle w:val="1"/>
                <w:rFonts w:ascii="Times New Roman" w:hAnsi="Times New Roman" w:cs="Times New Roman"/>
              </w:rPr>
              <w:t xml:space="preserve">, </w:t>
            </w:r>
            <w:r w:rsidR="006B23A3" w:rsidRPr="00A44952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муниципальной </w:t>
            </w:r>
            <w:r w:rsidR="006B23A3" w:rsidRPr="00A44952">
              <w:rPr>
                <w:rStyle w:val="1"/>
                <w:rFonts w:ascii="Times New Roman" w:hAnsi="Times New Roman" w:cs="Times New Roman"/>
              </w:rPr>
              <w:t xml:space="preserve">службы в </w:t>
            </w:r>
            <w:r>
              <w:rPr>
                <w:rStyle w:val="1"/>
                <w:rFonts w:ascii="Times New Roman" w:hAnsi="Times New Roman" w:cs="Times New Roman"/>
              </w:rPr>
              <w:t>ОГВ/ОМС</w:t>
            </w:r>
            <w:r w:rsidR="006B23A3" w:rsidRPr="00A44952">
              <w:rPr>
                <w:rStyle w:val="1"/>
                <w:rFonts w:ascii="Times New Roman" w:hAnsi="Times New Roman" w:cs="Times New Roman"/>
              </w:rPr>
              <w:t>, чьи сведения о доходах были проанализированы в отчетном периоде.</w:t>
            </w:r>
          </w:p>
          <w:p w:rsidR="00DC15CF" w:rsidRPr="00A44952" w:rsidRDefault="006B23A3" w:rsidP="00EB51E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Анализу подлежат все сведения о доходах, представленные гражданами, претендующими на замещение должностей государственной/муниципальной службы.</w:t>
            </w:r>
          </w:p>
          <w:p w:rsidR="00DC15CF" w:rsidRPr="00A44952" w:rsidRDefault="006B23A3" w:rsidP="001B0FC1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[3.0] не может быть меньше числа в ячейке [3.1].</w:t>
            </w:r>
          </w:p>
        </w:tc>
      </w:tr>
      <w:tr w:rsidR="00DC15CF" w:rsidRPr="00A44952" w:rsidTr="004C06E9">
        <w:trPr>
          <w:trHeight w:val="387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160689" w:rsidRDefault="00DC15CF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F81E79" w:rsidRDefault="006B23A3" w:rsidP="001205AF">
            <w:pPr>
              <w:pStyle w:val="21"/>
              <w:shd w:val="clear" w:color="auto" w:fill="auto"/>
              <w:spacing w:line="226" w:lineRule="exact"/>
              <w:ind w:left="132" w:right="134"/>
              <w:rPr>
                <w:rFonts w:ascii="Times New Roman" w:hAnsi="Times New Roman" w:cs="Times New Roman"/>
                <w:b/>
              </w:rPr>
            </w:pPr>
            <w:r w:rsidRPr="00F81E79">
              <w:rPr>
                <w:rStyle w:val="1"/>
                <w:rFonts w:ascii="Times New Roman" w:hAnsi="Times New Roman" w:cs="Times New Roman"/>
                <w:b/>
              </w:rPr>
              <w:t>Количество указанных проверок сведений,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F81E79" w:rsidRDefault="006B23A3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1E79">
              <w:rPr>
                <w:rStyle w:val="1"/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5CF" w:rsidRPr="00A44952" w:rsidRDefault="006B23A3" w:rsidP="006D42D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проверок достоверности и полноты сведений, представленных гражданами, претендующими на замещение должностей государственной службы, должностей муниципальной службы, включенных в соответствующий перечень должностей, замещение которых влечет за собой обязанность представлять сведения о доходах.</w:t>
            </w:r>
          </w:p>
          <w:p w:rsidR="00DC15CF" w:rsidRPr="00A44952" w:rsidRDefault="006B23A3" w:rsidP="006D42D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Такие проверки всегда проводятся на основании правового акта </w:t>
            </w:r>
            <w:r w:rsidRPr="003D7682">
              <w:rPr>
                <w:rStyle w:val="1"/>
                <w:rFonts w:ascii="Times New Roman" w:hAnsi="Times New Roman" w:cs="Times New Roman"/>
                <w:b/>
                <w:u w:val="single"/>
              </w:rPr>
              <w:t>(приказ, распоряжение)</w:t>
            </w:r>
            <w:r w:rsidRPr="006D42D7"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>в порядке, установленном нормативным правовым актом, их итоги оформляются докладом, который представляется представителю нанимателя/работодателю. Так как решение должно приниматься отдельно в отношении каждого гражданина и оформляться в письменной форме, то количество таких правовых актов (количество таких проверок) должно равняться количеству граждан, претендующих на замещение должности государственной/муниципальной службы, в отношении которых принято решение о проведении проверки.</w:t>
            </w:r>
          </w:p>
          <w:p w:rsidR="00DC15CF" w:rsidRPr="00A44952" w:rsidRDefault="006B23A3" w:rsidP="006D42D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этом число в ячейке [3.1] не может быть больше числа, указанного в ячейке [3.0].</w:t>
            </w:r>
          </w:p>
        </w:tc>
      </w:tr>
      <w:tr w:rsidR="00F96A30" w:rsidRPr="00A44952" w:rsidTr="004C06E9">
        <w:trPr>
          <w:trHeight w:val="98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A30" w:rsidRPr="00EC51B8" w:rsidRDefault="00F96A30" w:rsidP="00EC51B8">
            <w:pPr>
              <w:ind w:left="132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A30" w:rsidRPr="00EC51B8" w:rsidRDefault="00F96A30" w:rsidP="00EC51B8">
            <w:pPr>
              <w:pStyle w:val="21"/>
              <w:spacing w:line="230" w:lineRule="exact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C51B8">
              <w:rPr>
                <w:rStyle w:val="1"/>
                <w:rFonts w:ascii="Times New Roman" w:hAnsi="Times New Roman" w:cs="Times New Roman"/>
                <w:b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A30" w:rsidRPr="00EC51B8" w:rsidRDefault="00F96A30" w:rsidP="00EC51B8">
            <w:pPr>
              <w:pStyle w:val="21"/>
              <w:spacing w:line="200" w:lineRule="exact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C51B8">
              <w:rPr>
                <w:rStyle w:val="1"/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A30" w:rsidRPr="00EC51B8" w:rsidRDefault="00F96A30" w:rsidP="00EC51B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A30" w:rsidRPr="00EC51B8" w:rsidRDefault="00F96A30" w:rsidP="00EC51B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A30" w:rsidRPr="00A44952" w:rsidRDefault="00F96A30" w:rsidP="00B6296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граждан, в отношении которых в ходе проверок установлены факты представления недостоверных и (или) неполных сведений о доходах.</w:t>
            </w:r>
          </w:p>
          <w:p w:rsidR="00F96A30" w:rsidRPr="00A44952" w:rsidRDefault="00F96A30" w:rsidP="00B6296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[3.2] не может быть больше числа, указанного в ячейке [3.1].</w:t>
            </w:r>
          </w:p>
        </w:tc>
      </w:tr>
      <w:tr w:rsidR="00DC15CF" w:rsidRPr="00A44952" w:rsidTr="004C06E9">
        <w:trPr>
          <w:trHeight w:val="913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15CF" w:rsidRPr="00EC51B8" w:rsidRDefault="00DC15CF" w:rsidP="00EC51B8">
            <w:pPr>
              <w:ind w:left="132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EC51B8" w:rsidRDefault="006B23A3" w:rsidP="00EC51B8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EC51B8">
              <w:rPr>
                <w:rStyle w:val="1"/>
                <w:rFonts w:ascii="Times New Roman" w:hAnsi="Times New Roman" w:cs="Times New Roman"/>
                <w:b/>
              </w:rP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EC51B8" w:rsidRDefault="006B23A3" w:rsidP="00EC51B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C51B8">
              <w:rPr>
                <w:rStyle w:val="1"/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EC51B8" w:rsidRDefault="00DC15CF" w:rsidP="00EC51B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EC51B8" w:rsidRDefault="00DC15CF" w:rsidP="00EC51B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5CF" w:rsidRPr="00A44952" w:rsidRDefault="006B23A3" w:rsidP="00B6296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граждан, которым отказано в замещении должностей государственной/муниципальной службы по результатам указанных проверок.</w:t>
            </w:r>
          </w:p>
          <w:p w:rsidR="00DC15CF" w:rsidRPr="00A44952" w:rsidRDefault="006B23A3" w:rsidP="00B6296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[3.3] не может быть больше числа, указанного в ячейке [3.2].</w:t>
            </w:r>
          </w:p>
        </w:tc>
      </w:tr>
      <w:tr w:rsidR="00DC15CF" w:rsidRPr="00A44952" w:rsidTr="004C06E9">
        <w:trPr>
          <w:trHeight w:val="18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B6296E" w:rsidRDefault="006B23A3" w:rsidP="00B6296E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B6296E">
              <w:rPr>
                <w:rStyle w:val="1"/>
                <w:rFonts w:ascii="Times New Roman" w:hAnsi="Times New Roman" w:cs="Times New Roman"/>
                <w:b/>
              </w:rP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B6296E" w:rsidRDefault="006B23A3" w:rsidP="00B6296E">
            <w:pPr>
              <w:pStyle w:val="21"/>
              <w:shd w:val="clear" w:color="auto" w:fill="auto"/>
              <w:spacing w:line="22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B6296E">
              <w:rPr>
                <w:rStyle w:val="1"/>
                <w:rFonts w:ascii="Times New Roman" w:hAnsi="Times New Roman" w:cs="Times New Roman"/>
                <w:b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CF" w:rsidRPr="00B6296E" w:rsidRDefault="006B23A3" w:rsidP="00B6296E">
            <w:pPr>
              <w:pStyle w:val="21"/>
              <w:shd w:val="clear" w:color="auto" w:fill="auto"/>
              <w:spacing w:line="200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B6296E">
              <w:rPr>
                <w:rStyle w:val="1"/>
                <w:rFonts w:ascii="Times New Roman" w:hAnsi="Times New Roman" w:cs="Times New Roman"/>
                <w:b/>
              </w:rPr>
              <w:t>4.0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5CF" w:rsidRPr="00A44952" w:rsidRDefault="006B23A3" w:rsidP="00E879D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представивших сведения о доходах в период декларационной кампании текущего года, чьи сведения о доходах были проанализированы в соответствующем отчетном периоде. Анализу подлежат все представленные государственными/муниципальными служащими сведения о доходах.</w:t>
            </w:r>
          </w:p>
          <w:p w:rsidR="00DC15CF" w:rsidRPr="00A44952" w:rsidRDefault="006B23A3" w:rsidP="00E879D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Данные показатели должны согласоваться с показателями в строке [1.1.2] данной Формы.</w:t>
            </w:r>
          </w:p>
          <w:p w:rsidR="00DC15CF" w:rsidRPr="00A44952" w:rsidRDefault="006B23A3" w:rsidP="00E879D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[4.0] не может быть меньше числа в ячейке [4.1].</w:t>
            </w:r>
          </w:p>
        </w:tc>
      </w:tr>
      <w:tr w:rsidR="00CA74B6" w:rsidRPr="00A44952" w:rsidTr="004C06E9">
        <w:trPr>
          <w:trHeight w:val="169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Сведения об анализе и проверках достоверности и полноты сведений о доходах, об </w:t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lastRenderedPageBreak/>
              <w:t>имуществе и обязательствах имущественного характера, представляемых служащими</w:t>
            </w: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Pr="00160689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B6" w:rsidRPr="00285AC4" w:rsidRDefault="00CA74B6" w:rsidP="00285AC4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85AC4">
              <w:rPr>
                <w:rStyle w:val="1"/>
                <w:rFonts w:ascii="Times New Roman" w:hAnsi="Times New Roman" w:cs="Times New Roman"/>
                <w:b/>
              </w:rPr>
              <w:lastRenderedPageBreak/>
              <w:t>Количество указанных проверок сведений, представляемых служащими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B6" w:rsidRPr="00285AC4" w:rsidRDefault="00CA74B6" w:rsidP="00285AC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85AC4">
              <w:rPr>
                <w:rStyle w:val="1"/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4B6" w:rsidRPr="00285AC4" w:rsidRDefault="00CA74B6" w:rsidP="00285A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285AC4" w:rsidRDefault="00CA74B6" w:rsidP="00285A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2F5D36" w:rsidRDefault="00CA74B6" w:rsidP="002F5D36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2F5D36">
              <w:rPr>
                <w:rStyle w:val="1"/>
                <w:rFonts w:ascii="Times New Roman" w:hAnsi="Times New Roman" w:cs="Times New Roman"/>
              </w:rPr>
              <w:t>Указывается количество проверок достоверности и полноты сведений о доходах, проведенных кадровыми службами (лицами, ответственными за профилактику коррупции) в ОГВ/ОМС на основании правового акта представителя нанимателя (приказ (распоряжение) об осуществлении проверки).</w:t>
            </w:r>
          </w:p>
          <w:p w:rsidR="00CA74B6" w:rsidRPr="002F5D36" w:rsidRDefault="00CA74B6" w:rsidP="002F5D36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2F5D36">
              <w:rPr>
                <w:rStyle w:val="1"/>
                <w:rFonts w:ascii="Times New Roman" w:hAnsi="Times New Roman" w:cs="Times New Roman"/>
              </w:rPr>
              <w:t>Решение о проверке принимается в отношении каждого служащего отдельно. Следовательно, количество проверок должно совпадать с количеством служащих, в отношении которых принято решение о проведении таких проверок.</w:t>
            </w:r>
          </w:p>
          <w:p w:rsidR="00CA74B6" w:rsidRPr="00A44952" w:rsidRDefault="00CA74B6" w:rsidP="002F5D36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2F5D36">
              <w:rPr>
                <w:rStyle w:val="1"/>
                <w:rFonts w:ascii="Times New Roman" w:hAnsi="Times New Roman" w:cs="Times New Roman"/>
              </w:rPr>
              <w:t>Число в ячейке [4.1] не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может быть больше числа в ячейке [4.0].</w:t>
            </w:r>
          </w:p>
        </w:tc>
      </w:tr>
      <w:tr w:rsidR="00CA74B6" w:rsidRPr="00A44952" w:rsidTr="004C06E9">
        <w:trPr>
          <w:trHeight w:val="169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160689" w:rsidRDefault="00CA74B6" w:rsidP="00FF3DD1">
            <w:pPr>
              <w:ind w:left="-10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B6" w:rsidRPr="002F5D36" w:rsidRDefault="00CA74B6" w:rsidP="002F5D36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2F5D36">
              <w:rPr>
                <w:rStyle w:val="1"/>
                <w:rFonts w:ascii="Times New Roman" w:hAnsi="Times New Roman" w:cs="Times New Roman"/>
                <w:b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2F5D36" w:rsidRDefault="00CA74B6" w:rsidP="002F5D3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F5D36">
              <w:rPr>
                <w:rStyle w:val="1"/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4B6" w:rsidRPr="002F5D36" w:rsidRDefault="00CA74B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4B6" w:rsidRPr="002F5D36" w:rsidRDefault="00CA74B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A44952" w:rsidRDefault="00CA74B6" w:rsidP="00CE1BB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в отношении которых в результате проверок достоверности и полноты сведений о доходах, проведенных лицами, ответстве</w:t>
            </w:r>
            <w:r>
              <w:rPr>
                <w:rStyle w:val="1"/>
                <w:rFonts w:ascii="Times New Roman" w:hAnsi="Times New Roman" w:cs="Times New Roman"/>
              </w:rPr>
              <w:t xml:space="preserve">нными за профилактику коррупции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в </w:t>
            </w:r>
            <w:r>
              <w:rPr>
                <w:rStyle w:val="1"/>
                <w:rFonts w:ascii="Times New Roman" w:hAnsi="Times New Roman" w:cs="Times New Roman"/>
              </w:rPr>
              <w:t>ОГВ</w:t>
            </w:r>
            <w:r w:rsidRPr="00A44952">
              <w:rPr>
                <w:rStyle w:val="1"/>
                <w:rFonts w:ascii="Times New Roman" w:hAnsi="Times New Roman" w:cs="Times New Roman"/>
              </w:rPr>
              <w:t>/ОМС на основании правового акта (приказ (распоряжение) об осуществлении проверки), установлены факты представления недостоверных и (или) неполных сведений.</w:t>
            </w:r>
          </w:p>
          <w:p w:rsidR="00CA74B6" w:rsidRPr="00A44952" w:rsidRDefault="00CA74B6" w:rsidP="00CE1BB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[4.2] не может быть больше числа, указанного в ячейке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>[4.1].</w:t>
            </w:r>
          </w:p>
        </w:tc>
      </w:tr>
      <w:tr w:rsidR="00CA74B6" w:rsidRPr="00A44952" w:rsidTr="004C06E9">
        <w:trPr>
          <w:trHeight w:val="107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160689" w:rsidRDefault="00CA74B6" w:rsidP="00FF3DD1">
            <w:pPr>
              <w:ind w:left="-10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B6" w:rsidRPr="00CE1BBF" w:rsidRDefault="00CA74B6" w:rsidP="00CE1BBF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CE1BBF">
              <w:rPr>
                <w:rStyle w:val="1"/>
                <w:rFonts w:ascii="Times New Roman" w:hAnsi="Times New Roman" w:cs="Times New Roman"/>
                <w:b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E1BBF" w:rsidRDefault="00CA74B6" w:rsidP="00CE1BBF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E1BBF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E1BBF" w:rsidRDefault="00CA74B6" w:rsidP="00CE1BBF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E1BBF">
              <w:rPr>
                <w:rStyle w:val="1"/>
                <w:rFonts w:ascii="Times New Roman" w:hAnsi="Times New Roman" w:cs="Times New Roman"/>
                <w:b/>
              </w:rPr>
              <w:t>4.3.1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E1BBF" w:rsidRDefault="00CA74B6" w:rsidP="00CE1BB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E1BBF" w:rsidRDefault="00CA74B6" w:rsidP="00CE1BB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4B6" w:rsidRDefault="00CA74B6" w:rsidP="007659B4">
            <w:pPr>
              <w:pStyle w:val="21"/>
              <w:shd w:val="clear" w:color="auto" w:fill="auto"/>
              <w:ind w:left="72" w:right="145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служащих, в отношении которых по итогам проверки достоверности и полноты сведений о доходах установлены факты представления ими неполных и (или) недостоверных сведений, и в отношении которых приняты решения о применении к ним мер дисциплинарной ответственности. </w:t>
            </w:r>
          </w:p>
          <w:p w:rsidR="00CA74B6" w:rsidRPr="00A44952" w:rsidRDefault="00CA74B6" w:rsidP="007659B4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[4.3.1] не может быть больше числа, указанного в ячейке [4.2].</w:t>
            </w:r>
          </w:p>
        </w:tc>
      </w:tr>
      <w:tr w:rsidR="00CA74B6" w:rsidRPr="00A44952" w:rsidTr="004C06E9">
        <w:trPr>
          <w:trHeight w:val="141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160689" w:rsidRDefault="00CA74B6" w:rsidP="00FF3DD1">
            <w:pPr>
              <w:ind w:left="-10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A44952" w:rsidRDefault="00CA74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A74B6" w:rsidRDefault="00CA74B6" w:rsidP="00CA74B6">
            <w:pPr>
              <w:pStyle w:val="21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CA74B6">
              <w:rPr>
                <w:rStyle w:val="1"/>
                <w:rFonts w:ascii="Times New Roman" w:hAnsi="Times New Roman" w:cs="Times New Roman"/>
                <w:b/>
              </w:rPr>
              <w:t>из них 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A74B6" w:rsidRDefault="00CA74B6" w:rsidP="00CA74B6">
            <w:pPr>
              <w:pStyle w:val="21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A74B6">
              <w:rPr>
                <w:rStyle w:val="1"/>
                <w:rFonts w:ascii="Times New Roman" w:hAnsi="Times New Roman" w:cs="Times New Roman"/>
                <w:b/>
              </w:rPr>
              <w:t>4.3.2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4B6" w:rsidRPr="00A44952" w:rsidRDefault="00CA74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4B6" w:rsidRPr="00A44952" w:rsidRDefault="00CA74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A44952" w:rsidRDefault="00CA74B6" w:rsidP="007659B4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в отношении которых по итогам проверки достоверности и полноты сведений о доходах установлены факты представления ими неполных и (или) недостоверных сведений, и в отношении которых приняты решения о применении к ним меры дисциплинарной ответственности в виде увольнения.</w:t>
            </w:r>
          </w:p>
          <w:p w:rsidR="00CA74B6" w:rsidRPr="00A44952" w:rsidRDefault="00CA74B6" w:rsidP="007659B4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[4.3.2] не может быть больше числа, указанного в ячейке [4.3.1].</w:t>
            </w:r>
          </w:p>
        </w:tc>
      </w:tr>
      <w:tr w:rsidR="00F851EA" w:rsidRPr="00A44952" w:rsidTr="004C06E9">
        <w:trPr>
          <w:trHeight w:val="34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Информация о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proofErr w:type="gramStart"/>
            <w:r w:rsidRPr="00160689">
              <w:rPr>
                <w:rStyle w:val="1"/>
                <w:rFonts w:ascii="Times New Roman" w:hAnsi="Times New Roman" w:cs="Times New Roman"/>
                <w:b/>
              </w:rPr>
              <w:t>результатах</w:t>
            </w:r>
            <w:proofErr w:type="gramEnd"/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контроля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сведений о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proofErr w:type="gramStart"/>
            <w:r w:rsidRPr="00160689">
              <w:rPr>
                <w:rStyle w:val="1"/>
                <w:rFonts w:ascii="Times New Roman" w:hAnsi="Times New Roman" w:cs="Times New Roman"/>
                <w:b/>
              </w:rPr>
              <w:t>расходах</w:t>
            </w:r>
            <w:proofErr w:type="gramEnd"/>
            <w:r w:rsidRPr="00160689">
              <w:rPr>
                <w:rStyle w:val="1"/>
                <w:rFonts w:ascii="Times New Roman" w:hAnsi="Times New Roman" w:cs="Times New Roman"/>
                <w:b/>
              </w:rPr>
              <w:t>,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lastRenderedPageBreak/>
              <w:t>проведенных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proofErr w:type="gramStart"/>
            <w:r w:rsidRPr="00160689">
              <w:rPr>
                <w:rStyle w:val="1"/>
                <w:rFonts w:ascii="Times New Roman" w:hAnsi="Times New Roman" w:cs="Times New Roman"/>
                <w:b/>
              </w:rPr>
              <w:t>подразделениями</w:t>
            </w:r>
            <w:r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(должностными</w:t>
            </w:r>
            <w:proofErr w:type="gramEnd"/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лицами) </w:t>
            </w:r>
            <w:proofErr w:type="gramStart"/>
            <w:r w:rsidRPr="00160689">
              <w:rPr>
                <w:rStyle w:val="1"/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профилактике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коррупционных и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иных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правонарушений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94A5B" w:rsidRDefault="00F851EA" w:rsidP="00694A5B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694A5B">
              <w:rPr>
                <w:rStyle w:val="1"/>
                <w:rFonts w:ascii="Times New Roman" w:hAnsi="Times New Roman" w:cs="Times New Roman"/>
                <w:b/>
              </w:rP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94A5B" w:rsidRDefault="00F851EA" w:rsidP="00694A5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694A5B">
              <w:rPr>
                <w:rStyle w:val="1"/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94A5B" w:rsidRDefault="00F851EA" w:rsidP="00694A5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94A5B" w:rsidRDefault="00F851EA" w:rsidP="00694A5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Default="00F851EA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70243D">
              <w:rPr>
                <w:rStyle w:val="1"/>
                <w:rFonts w:ascii="Times New Roman" w:hAnsi="Times New Roman" w:cs="Times New Roman"/>
              </w:rPr>
              <w:t xml:space="preserve">Указывается количество проверок сведений о расходах, проведенных управлением </w:t>
            </w:r>
            <w:r w:rsidRPr="0070243D">
              <w:rPr>
                <w:rFonts w:ascii="Times New Roman" w:hAnsi="Times New Roman" w:cs="Times New Roman"/>
              </w:rPr>
              <w:t xml:space="preserve">по профилактике коррупционных и иных правонарушений департамента внутренней и кадровой политики области </w:t>
            </w:r>
            <w:r w:rsidRPr="0070243D">
              <w:rPr>
                <w:rStyle w:val="1"/>
                <w:rFonts w:ascii="Times New Roman" w:hAnsi="Times New Roman" w:cs="Times New Roman"/>
              </w:rPr>
              <w:t xml:space="preserve">в рамках </w:t>
            </w:r>
            <w:proofErr w:type="gramStart"/>
            <w:r w:rsidRPr="0070243D">
              <w:rPr>
                <w:rStyle w:val="1"/>
                <w:rFonts w:ascii="Times New Roman" w:hAnsi="Times New Roman" w:cs="Times New Roman"/>
              </w:rPr>
              <w:t>контроля за</w:t>
            </w:r>
            <w:proofErr w:type="gramEnd"/>
            <w:r w:rsidRPr="0070243D">
              <w:rPr>
                <w:rStyle w:val="1"/>
                <w:rFonts w:ascii="Times New Roman" w:hAnsi="Times New Roman" w:cs="Times New Roman"/>
              </w:rPr>
              <w:t xml:space="preserve"> расходами на основании правового акта.</w:t>
            </w:r>
          </w:p>
          <w:p w:rsidR="00F851EA" w:rsidRDefault="00F851EA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70243D">
              <w:rPr>
                <w:rStyle w:val="1"/>
                <w:rFonts w:ascii="Times New Roman" w:hAnsi="Times New Roman" w:cs="Times New Roman"/>
              </w:rPr>
              <w:t xml:space="preserve">Решение об осуществлении </w:t>
            </w:r>
            <w:proofErr w:type="gramStart"/>
            <w:r w:rsidRPr="0070243D">
              <w:rPr>
                <w:rStyle w:val="1"/>
                <w:rFonts w:ascii="Times New Roman" w:hAnsi="Times New Roman" w:cs="Times New Roman"/>
              </w:rPr>
              <w:t>контроля за</w:t>
            </w:r>
            <w:proofErr w:type="gramEnd"/>
            <w:r w:rsidRPr="0070243D">
              <w:rPr>
                <w:rStyle w:val="1"/>
                <w:rFonts w:ascii="Times New Roman" w:hAnsi="Times New Roman" w:cs="Times New Roman"/>
              </w:rPr>
              <w:t xml:space="preserve"> расходами принимается в отношении каждого служащего и оформляется отдельным </w:t>
            </w:r>
            <w:r>
              <w:rPr>
                <w:rStyle w:val="1"/>
                <w:rFonts w:ascii="Times New Roman" w:hAnsi="Times New Roman" w:cs="Times New Roman"/>
              </w:rPr>
              <w:t>правовым актом</w:t>
            </w:r>
            <w:r w:rsidRPr="0070243D">
              <w:rPr>
                <w:rStyle w:val="1"/>
                <w:rFonts w:ascii="Times New Roman" w:hAnsi="Times New Roman" w:cs="Times New Roman"/>
              </w:rPr>
              <w:t xml:space="preserve"> согласно постановлению Губернатора Белгородской области от</w:t>
            </w:r>
            <w:r>
              <w:rPr>
                <w:rStyle w:val="1"/>
                <w:rFonts w:ascii="Times New Roman" w:hAnsi="Times New Roman" w:cs="Times New Roman"/>
              </w:rPr>
              <w:t xml:space="preserve">    </w:t>
            </w:r>
            <w:r w:rsidRPr="0070243D">
              <w:rPr>
                <w:rStyle w:val="1"/>
                <w:rFonts w:ascii="Times New Roman" w:hAnsi="Times New Roman" w:cs="Times New Roman"/>
              </w:rPr>
              <w:t>07 июня 2013 года № 68 «</w:t>
            </w:r>
            <w:r w:rsidRPr="0070243D">
              <w:rPr>
                <w:rFonts w:ascii="Times New Roman" w:hAnsi="Times New Roman" w:cs="Times New Roman"/>
                <w:color w:val="auto"/>
                <w:lang w:bidi="ar-SA"/>
              </w:rPr>
              <w:t>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</w:t>
            </w:r>
            <w:r w:rsidRPr="0070243D">
              <w:rPr>
                <w:rStyle w:val="1"/>
                <w:rFonts w:ascii="Times New Roman" w:hAnsi="Times New Roman" w:cs="Times New Roman"/>
              </w:rPr>
              <w:t>».</w:t>
            </w:r>
          </w:p>
          <w:p w:rsidR="00F851EA" w:rsidRPr="00F803B3" w:rsidRDefault="00F851EA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  <w:b/>
                <w:i/>
                <w:highlight w:val="magenta"/>
              </w:rPr>
            </w:pPr>
            <w:r w:rsidRPr="00F803B3">
              <w:rPr>
                <w:rStyle w:val="1"/>
                <w:rFonts w:ascii="Times New Roman" w:hAnsi="Times New Roman" w:cs="Times New Roman"/>
                <w:b/>
                <w:i/>
              </w:rPr>
              <w:t xml:space="preserve">Следует иметь в виду, что органы местного самоуправления, их должностные лица могут быть инициаторами осуществления </w:t>
            </w:r>
            <w:proofErr w:type="gramStart"/>
            <w:r w:rsidRPr="00F803B3">
              <w:rPr>
                <w:rStyle w:val="1"/>
                <w:rFonts w:ascii="Times New Roman" w:hAnsi="Times New Roman" w:cs="Times New Roman"/>
                <w:b/>
                <w:i/>
              </w:rPr>
              <w:t>контроля за</w:t>
            </w:r>
            <w:proofErr w:type="gramEnd"/>
            <w:r w:rsidRPr="00F803B3">
              <w:rPr>
                <w:rStyle w:val="1"/>
                <w:rFonts w:ascii="Times New Roman" w:hAnsi="Times New Roman" w:cs="Times New Roman"/>
                <w:b/>
                <w:i/>
              </w:rPr>
              <w:t xml:space="preserve"> расходами при наличии оснований, однако не уполномочены на осуществление контроля за расходами.</w:t>
            </w:r>
          </w:p>
        </w:tc>
      </w:tr>
      <w:tr w:rsidR="006C36A5" w:rsidRPr="00A44952" w:rsidTr="004C06E9">
        <w:trPr>
          <w:trHeight w:val="51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A5" w:rsidRPr="00160689" w:rsidRDefault="006C36A5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6A5" w:rsidRPr="00F851EA" w:rsidRDefault="006C36A5" w:rsidP="00F851E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 xml:space="preserve">Количество служащих, в результате </w:t>
            </w:r>
            <w:proofErr w:type="gramStart"/>
            <w:r w:rsidRPr="00F851EA">
              <w:rPr>
                <w:rStyle w:val="1"/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F851EA">
              <w:rPr>
                <w:rStyle w:val="1"/>
                <w:rFonts w:ascii="Times New Roman" w:hAnsi="Times New Roman" w:cs="Times New Roman"/>
                <w:b/>
              </w:rP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6A5" w:rsidRPr="00F851EA" w:rsidRDefault="006C36A5" w:rsidP="00694A5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6A5" w:rsidRPr="00F851EA" w:rsidRDefault="006C36A5" w:rsidP="00694A5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5.2.1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6A5" w:rsidRPr="00F851EA" w:rsidRDefault="006C36A5" w:rsidP="00694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6A5" w:rsidRPr="00F851EA" w:rsidRDefault="006C36A5" w:rsidP="00694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6A5" w:rsidRPr="00F851EA" w:rsidRDefault="006C36A5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F851EA">
              <w:rPr>
                <w:rStyle w:val="1"/>
                <w:rFonts w:ascii="Times New Roman" w:hAnsi="Times New Roman" w:cs="Times New Roman"/>
              </w:rPr>
              <w:t>Число в ячейке [5.2.1] не может быть больше числа, указанного в ячейке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F851EA">
              <w:rPr>
                <w:rStyle w:val="1"/>
                <w:rFonts w:ascii="Times New Roman" w:hAnsi="Times New Roman" w:cs="Times New Roman"/>
              </w:rPr>
              <w:t>[5.1].</w:t>
            </w:r>
          </w:p>
        </w:tc>
      </w:tr>
      <w:tr w:rsidR="00F851EA" w:rsidRPr="00A44952" w:rsidTr="004C06E9">
        <w:trPr>
          <w:trHeight w:val="127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160689" w:rsidRDefault="00F851EA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C36A5" w:rsidRDefault="00F851EA" w:rsidP="006C36A5">
            <w:pPr>
              <w:pStyle w:val="21"/>
              <w:shd w:val="clear" w:color="auto" w:fill="auto"/>
              <w:spacing w:line="182" w:lineRule="exact"/>
              <w:rPr>
                <w:rFonts w:ascii="Times New Roman" w:hAnsi="Times New Roman" w:cs="Times New Roman"/>
                <w:b/>
              </w:rPr>
            </w:pPr>
            <w:r w:rsidRPr="006C36A5"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C36A5" w:rsidRDefault="00F851EA" w:rsidP="006C36A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6C36A5">
              <w:rPr>
                <w:rStyle w:val="1"/>
                <w:rFonts w:ascii="Times New Roman" w:hAnsi="Times New Roman" w:cs="Times New Roman"/>
                <w:b/>
              </w:rPr>
              <w:t>5.2.2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1EA" w:rsidRPr="00F851EA" w:rsidRDefault="00F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1EA" w:rsidRPr="00F851EA" w:rsidRDefault="00F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F851EA" w:rsidRDefault="00F851EA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F851EA">
              <w:rPr>
                <w:rStyle w:val="1"/>
                <w:rFonts w:ascii="Times New Roman" w:hAnsi="Times New Roman" w:cs="Times New Roman"/>
              </w:rPr>
              <w:t xml:space="preserve">Число указывается </w:t>
            </w:r>
            <w:r w:rsidR="006C36A5" w:rsidRPr="0070243D">
              <w:rPr>
                <w:rStyle w:val="1"/>
                <w:rFonts w:ascii="Times New Roman" w:hAnsi="Times New Roman" w:cs="Times New Roman"/>
              </w:rPr>
              <w:t xml:space="preserve">управлением </w:t>
            </w:r>
            <w:r w:rsidR="006C36A5" w:rsidRPr="0070243D">
              <w:rPr>
                <w:rFonts w:ascii="Times New Roman" w:hAnsi="Times New Roman" w:cs="Times New Roman"/>
              </w:rPr>
              <w:t xml:space="preserve">по профилактике </w:t>
            </w:r>
            <w:r w:rsidRPr="00F851EA">
              <w:rPr>
                <w:rStyle w:val="1"/>
                <w:rFonts w:ascii="Times New Roman" w:hAnsi="Times New Roman" w:cs="Times New Roman"/>
              </w:rPr>
              <w:t xml:space="preserve">коррупционных и иных правонарушений </w:t>
            </w:r>
            <w:r w:rsidR="006C36A5" w:rsidRPr="0070243D">
              <w:rPr>
                <w:rFonts w:ascii="Times New Roman" w:hAnsi="Times New Roman" w:cs="Times New Roman"/>
              </w:rPr>
              <w:t xml:space="preserve">департамента внутренней и кадровой политики области </w:t>
            </w:r>
            <w:r w:rsidRPr="00F851EA">
              <w:rPr>
                <w:rStyle w:val="1"/>
                <w:rFonts w:ascii="Times New Roman" w:hAnsi="Times New Roman" w:cs="Times New Roman"/>
              </w:rPr>
              <w:t xml:space="preserve">на основании информации, отраженной в докладах по итогам </w:t>
            </w:r>
            <w:proofErr w:type="gramStart"/>
            <w:r w:rsidRPr="00F851EA">
              <w:rPr>
                <w:rStyle w:val="1"/>
                <w:rFonts w:ascii="Times New Roman" w:hAnsi="Times New Roman" w:cs="Times New Roman"/>
              </w:rPr>
              <w:t>контроля за</w:t>
            </w:r>
            <w:proofErr w:type="gramEnd"/>
            <w:r w:rsidRPr="00F851EA">
              <w:rPr>
                <w:rStyle w:val="1"/>
                <w:rFonts w:ascii="Times New Roman" w:hAnsi="Times New Roman" w:cs="Times New Roman"/>
              </w:rPr>
              <w:t xml:space="preserve"> расходами.</w:t>
            </w:r>
          </w:p>
          <w:p w:rsidR="00F851EA" w:rsidRPr="00F851EA" w:rsidRDefault="00F851EA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F851EA">
              <w:rPr>
                <w:rStyle w:val="1"/>
                <w:rFonts w:ascii="Times New Roman" w:hAnsi="Times New Roman" w:cs="Times New Roman"/>
              </w:rPr>
              <w:t>Число в ячейке [5.2.2] не может быть больше числа, указанного в ячейке [5.2.1].</w:t>
            </w:r>
          </w:p>
        </w:tc>
      </w:tr>
      <w:tr w:rsidR="00F851EA" w:rsidRPr="00A44952" w:rsidTr="004C06E9">
        <w:trPr>
          <w:trHeight w:val="1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160689" w:rsidRDefault="00F851EA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из них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привлечено к дисциплинарной ответственности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5.2.3.1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F851EA" w:rsidRDefault="00F851EA" w:rsidP="00F851E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F851EA" w:rsidRDefault="00F851EA" w:rsidP="00F851E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указывается на основании приказов (распоряжений) о привлечении служащего к дисциплинарной ответственности по итогам осуществления 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контроля за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расходами.</w:t>
            </w:r>
          </w:p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[5.2.3.1] не может быть больше числа, указанного в ячейке [5.2.1].</w:t>
            </w:r>
          </w:p>
        </w:tc>
      </w:tr>
      <w:tr w:rsidR="00F851EA" w:rsidRPr="00A44952" w:rsidTr="004C06E9">
        <w:trPr>
          <w:trHeight w:val="1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160689" w:rsidRDefault="00F851EA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5.2.3.2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F851EA" w:rsidRDefault="00F851EA" w:rsidP="00F851E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F851EA" w:rsidRDefault="00F851EA" w:rsidP="00F851E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указывается на основании приказов (распоряжений) о привлечении служащего к дисциплинарной ответственности по итогам осуществления 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контроля за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расходами в виде увольнения.</w:t>
            </w:r>
          </w:p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[5.2.3.2] не может быть больше числа, указанного в ячейке [5.2.3.1].</w:t>
            </w:r>
          </w:p>
        </w:tc>
      </w:tr>
      <w:tr w:rsidR="00F851EA" w:rsidRPr="00A44952" w:rsidTr="004C06E9">
        <w:trPr>
          <w:trHeight w:val="1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160689" w:rsidRDefault="00F851EA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DD687D" w:rsidRDefault="00F851EA" w:rsidP="00DD687D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DD687D">
              <w:rPr>
                <w:rStyle w:val="1"/>
                <w:rFonts w:ascii="Times New Roman" w:hAnsi="Times New Roman" w:cs="Times New Roman"/>
                <w:b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DD687D" w:rsidRDefault="00F851EA" w:rsidP="00DD687D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D687D">
              <w:rPr>
                <w:rStyle w:val="1"/>
                <w:rFonts w:ascii="Times New Roman" w:hAnsi="Times New Roman" w:cs="Times New Roman"/>
                <w:b/>
              </w:rPr>
              <w:t>5.2.3.3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A44952" w:rsidRDefault="00F851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A44952" w:rsidRDefault="00F851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1EA" w:rsidRPr="00A44952" w:rsidRDefault="00DD687D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F851EA">
              <w:rPr>
                <w:rStyle w:val="1"/>
                <w:rFonts w:ascii="Times New Roman" w:hAnsi="Times New Roman" w:cs="Times New Roman"/>
              </w:rPr>
              <w:t xml:space="preserve">Число указывается </w:t>
            </w:r>
            <w:r w:rsidRPr="0070243D">
              <w:rPr>
                <w:rStyle w:val="1"/>
                <w:rFonts w:ascii="Times New Roman" w:hAnsi="Times New Roman" w:cs="Times New Roman"/>
              </w:rPr>
              <w:t xml:space="preserve">управлением </w:t>
            </w:r>
            <w:r w:rsidRPr="0070243D">
              <w:rPr>
                <w:rFonts w:ascii="Times New Roman" w:hAnsi="Times New Roman" w:cs="Times New Roman"/>
              </w:rPr>
              <w:t xml:space="preserve">по профилактике </w:t>
            </w:r>
            <w:r w:rsidRPr="00F851EA">
              <w:rPr>
                <w:rStyle w:val="1"/>
                <w:rFonts w:ascii="Times New Roman" w:hAnsi="Times New Roman" w:cs="Times New Roman"/>
              </w:rPr>
              <w:t xml:space="preserve">коррупционных и иных правонарушений </w:t>
            </w:r>
            <w:r w:rsidRPr="0070243D">
              <w:rPr>
                <w:rFonts w:ascii="Times New Roman" w:hAnsi="Times New Roman" w:cs="Times New Roman"/>
              </w:rPr>
              <w:t>департамента внутренней и кадровой политики области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="00F851EA" w:rsidRPr="00A44952">
              <w:rPr>
                <w:rStyle w:val="1"/>
                <w:rFonts w:ascii="Times New Roman" w:hAnsi="Times New Roman" w:cs="Times New Roman"/>
              </w:rPr>
              <w:t xml:space="preserve">на основании информации, отраженной в докладах по итогам </w:t>
            </w:r>
            <w:proofErr w:type="gramStart"/>
            <w:r w:rsidR="00F851EA" w:rsidRPr="00A44952">
              <w:rPr>
                <w:rStyle w:val="1"/>
                <w:rFonts w:ascii="Times New Roman" w:hAnsi="Times New Roman" w:cs="Times New Roman"/>
              </w:rPr>
              <w:t>контроля за</w:t>
            </w:r>
            <w:proofErr w:type="gramEnd"/>
            <w:r w:rsidR="00F851EA" w:rsidRPr="00A44952">
              <w:rPr>
                <w:rStyle w:val="1"/>
                <w:rFonts w:ascii="Times New Roman" w:hAnsi="Times New Roman" w:cs="Times New Roman"/>
              </w:rPr>
              <w:t xml:space="preserve"> расходами.</w:t>
            </w:r>
          </w:p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[5.2.3.3] не может быть больше числа, указанного в ячейке [5.2.1].</w:t>
            </w:r>
          </w:p>
        </w:tc>
      </w:tr>
      <w:tr w:rsidR="00F851EA" w:rsidRPr="00A44952" w:rsidTr="004C06E9">
        <w:trPr>
          <w:trHeight w:val="12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160689" w:rsidRDefault="00F851EA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DD687D" w:rsidRDefault="00F851EA" w:rsidP="00DD687D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DD687D">
              <w:rPr>
                <w:rStyle w:val="1"/>
                <w:rFonts w:ascii="Times New Roman" w:hAnsi="Times New Roman" w:cs="Times New Roman"/>
                <w:b/>
              </w:rPr>
              <w:t xml:space="preserve">в том </w:t>
            </w:r>
            <w:proofErr w:type="gramStart"/>
            <w:r w:rsidRPr="00DD687D">
              <w:rPr>
                <w:rStyle w:val="1"/>
                <w:rFonts w:ascii="Times New Roman" w:hAnsi="Times New Roman" w:cs="Times New Roman"/>
                <w:b/>
              </w:rPr>
              <w:t>числе</w:t>
            </w:r>
            <w:proofErr w:type="gramEnd"/>
            <w:r w:rsidRPr="00DD687D">
              <w:rPr>
                <w:rStyle w:val="1"/>
                <w:rFonts w:ascii="Times New Roman" w:hAnsi="Times New Roman" w:cs="Times New Roman"/>
                <w:b/>
              </w:rPr>
              <w:t xml:space="preserve"> по которым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DD687D" w:rsidRDefault="00F851EA" w:rsidP="00DD687D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D687D">
              <w:rPr>
                <w:rStyle w:val="1"/>
                <w:rFonts w:ascii="Times New Roman" w:hAnsi="Times New Roman" w:cs="Times New Roman"/>
                <w:b/>
              </w:rPr>
              <w:t>возбуждено уголовных дел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DD687D" w:rsidRDefault="00F851EA" w:rsidP="00DD687D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D687D">
              <w:rPr>
                <w:rStyle w:val="1"/>
                <w:rFonts w:ascii="Times New Roman" w:hAnsi="Times New Roman" w:cs="Times New Roman"/>
                <w:b/>
              </w:rPr>
              <w:t>5.2.3.4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A44952" w:rsidRDefault="00F851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A44952" w:rsidRDefault="00F851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1EA" w:rsidRPr="00A44952" w:rsidRDefault="00DD687D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F851EA">
              <w:rPr>
                <w:rStyle w:val="1"/>
                <w:rFonts w:ascii="Times New Roman" w:hAnsi="Times New Roman" w:cs="Times New Roman"/>
              </w:rPr>
              <w:t xml:space="preserve">Число указывается </w:t>
            </w:r>
            <w:r w:rsidRPr="0070243D">
              <w:rPr>
                <w:rStyle w:val="1"/>
                <w:rFonts w:ascii="Times New Roman" w:hAnsi="Times New Roman" w:cs="Times New Roman"/>
              </w:rPr>
              <w:t xml:space="preserve">управлением </w:t>
            </w:r>
            <w:r w:rsidRPr="0070243D">
              <w:rPr>
                <w:rFonts w:ascii="Times New Roman" w:hAnsi="Times New Roman" w:cs="Times New Roman"/>
              </w:rPr>
              <w:t xml:space="preserve">по профилактике </w:t>
            </w:r>
            <w:r w:rsidRPr="00F851EA">
              <w:rPr>
                <w:rStyle w:val="1"/>
                <w:rFonts w:ascii="Times New Roman" w:hAnsi="Times New Roman" w:cs="Times New Roman"/>
              </w:rPr>
              <w:t xml:space="preserve">коррупционных и иных правонарушений </w:t>
            </w:r>
            <w:r w:rsidRPr="0070243D">
              <w:rPr>
                <w:rFonts w:ascii="Times New Roman" w:hAnsi="Times New Roman" w:cs="Times New Roman"/>
              </w:rPr>
              <w:t>департамента внутренней и кадровой политики области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="00F851EA" w:rsidRPr="00A44952">
              <w:rPr>
                <w:rStyle w:val="1"/>
                <w:rFonts w:ascii="Times New Roman" w:hAnsi="Times New Roman" w:cs="Times New Roman"/>
              </w:rPr>
              <w:t>на основании информации, предоставленной органами прокуратуры (иными органами).</w:t>
            </w:r>
          </w:p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[5.2.3.4] не может быть больше числа, указанного в ячейке [5.2.3.3].</w:t>
            </w:r>
          </w:p>
        </w:tc>
      </w:tr>
      <w:tr w:rsidR="00AD3E17" w:rsidRPr="00A44952" w:rsidTr="004C06E9">
        <w:trPr>
          <w:trHeight w:val="1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Уведомления служащих о возникновении </w:t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lastRenderedPageBreak/>
              <w:t>(возможном возникновении) у них конфликта интересов</w:t>
            </w: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Pr="00160689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B31AA6">
              <w:rPr>
                <w:rStyle w:val="1"/>
                <w:rFonts w:ascii="Times New Roman" w:hAnsi="Times New Roman" w:cs="Times New Roman"/>
                <w:b/>
              </w:rPr>
              <w:lastRenderedPageBreak/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31AA6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A44952" w:rsidRDefault="00AD3E17" w:rsidP="006C5B0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 xml:space="preserve">количество поступивших уведомлений служащих о </w:t>
            </w:r>
            <w:r w:rsidRPr="006F5BDA">
              <w:rPr>
                <w:rStyle w:val="1"/>
                <w:rFonts w:ascii="Times New Roman" w:hAnsi="Times New Roman" w:cs="Times New Roman"/>
                <w:b/>
                <w:u w:val="single"/>
              </w:rPr>
              <w:t>возникновении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 xml:space="preserve"> у них конфликта интересов.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>оформляется в письменной форме в виде уведомления, которое подлежит регистрации и рассмотрению в установленном порядке.</w:t>
            </w:r>
          </w:p>
        </w:tc>
      </w:tr>
      <w:tr w:rsidR="00AD3E17" w:rsidRPr="00A44952" w:rsidTr="004C06E9">
        <w:trPr>
          <w:trHeight w:val="83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B31AA6">
              <w:rPr>
                <w:rStyle w:val="1"/>
                <w:rFonts w:ascii="Times New Roman" w:hAnsi="Times New Roman" w:cs="Times New Roman"/>
                <w:b/>
              </w:rP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31AA6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EA5AFC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 xml:space="preserve">количество поступивших уведомлений служащих о </w:t>
            </w:r>
            <w:r w:rsidRPr="006F5BDA">
              <w:rPr>
                <w:rStyle w:val="1"/>
                <w:rFonts w:ascii="Times New Roman" w:hAnsi="Times New Roman" w:cs="Times New Roman"/>
                <w:b/>
                <w:u w:val="single"/>
              </w:rPr>
              <w:t>возможном возникновении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 xml:space="preserve"> у них конфликта интересов.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>оформляется в письменной форме в виде уведомления, которое подлежит регистрации и рассмотрению в установленном порядке.</w:t>
            </w:r>
          </w:p>
        </w:tc>
      </w:tr>
      <w:tr w:rsidR="00AD3E17" w:rsidRPr="00A44952" w:rsidTr="004C06E9">
        <w:trPr>
          <w:trHeight w:val="122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EA5AFC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15319E">
              <w:rPr>
                <w:rStyle w:val="1"/>
                <w:rFonts w:ascii="Times New Roman" w:hAnsi="Times New Roman" w:cs="Times New Roman"/>
                <w:b/>
              </w:rPr>
              <w:t>Указывается количество служащих,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уведомивших о возникновении или о возможном возникновении у них конфликта интересов.</w:t>
            </w:r>
          </w:p>
          <w:p w:rsidR="00AD3E17" w:rsidRPr="00B61099" w:rsidRDefault="00AD3E17" w:rsidP="00EA5AFC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  <w:b/>
              </w:rPr>
            </w:pPr>
            <w:r w:rsidRPr="00B61099">
              <w:rPr>
                <w:rStyle w:val="1"/>
                <w:rFonts w:ascii="Times New Roman" w:hAnsi="Times New Roman" w:cs="Times New Roman"/>
                <w:b/>
              </w:rPr>
              <w:t xml:space="preserve">При этом количество уведомлений, указанных в ячейке 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>[</w:t>
            </w:r>
            <w:r w:rsidRPr="00B61099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 xml:space="preserve">5.1] </w:t>
            </w:r>
            <w:r w:rsidRPr="00B61099">
              <w:rPr>
                <w:rStyle w:val="1"/>
                <w:rFonts w:ascii="Times New Roman" w:hAnsi="Times New Roman" w:cs="Times New Roman"/>
                <w:b/>
              </w:rPr>
              <w:t xml:space="preserve">и 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>[</w:t>
            </w:r>
            <w:r w:rsidRPr="00B61099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 xml:space="preserve">5.2] </w:t>
            </w:r>
            <w:r w:rsidRPr="00B61099">
              <w:rPr>
                <w:rStyle w:val="1"/>
                <w:rFonts w:ascii="Times New Roman" w:hAnsi="Times New Roman" w:cs="Times New Roman"/>
                <w:b/>
              </w:rPr>
              <w:t xml:space="preserve">может не совпадать с показателем ячейки 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>[</w:t>
            </w:r>
            <w:r w:rsidRPr="00B61099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 xml:space="preserve">5.3], </w:t>
            </w:r>
            <w:r w:rsidRPr="00B61099">
              <w:rPr>
                <w:rStyle w:val="1"/>
                <w:rFonts w:ascii="Times New Roman" w:hAnsi="Times New Roman" w:cs="Times New Roman"/>
                <w:b/>
              </w:rPr>
              <w:t>т.к. один служащий может подать несколько уведомлений.</w:t>
            </w:r>
          </w:p>
        </w:tc>
      </w:tr>
      <w:tr w:rsidR="00AD3E17" w:rsidRPr="00A44952" w:rsidTr="004C06E9">
        <w:trPr>
          <w:trHeight w:val="1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которыми (в отношении которых) были приняты меры по предотвращению/урегулированию конфликта интересов.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Как 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правило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данный показатель может равняться или быть меньше суммы показателей ячеек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.1] и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5.2],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а также должен детализироваться (раскрываться) в показателях ячеек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5.4.1]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+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5.4.2]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+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5.4.3]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+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5.4.4].</w:t>
            </w:r>
          </w:p>
        </w:tc>
      </w:tr>
      <w:tr w:rsidR="00FB27D3" w:rsidRPr="00A44952" w:rsidTr="004C06E9">
        <w:trPr>
          <w:trHeight w:val="123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Pr="00C22B19" w:rsidRDefault="00AD3E17" w:rsidP="00195A0F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1"/>
                <w:rFonts w:ascii="Times New Roman" w:hAnsi="Times New Roman" w:cs="Times New Roman"/>
                <w:b/>
              </w:rPr>
              <w:t xml:space="preserve">из </w:t>
            </w:r>
            <w:r w:rsidRPr="00C22B19">
              <w:rPr>
                <w:rStyle w:val="1"/>
                <w:rFonts w:ascii="Times New Roman" w:hAnsi="Times New Roman" w:cs="Times New Roman"/>
                <w:b/>
              </w:rPr>
              <w:t>них предотвращение или</w:t>
            </w:r>
          </w:p>
          <w:p w:rsidR="00AD3E17" w:rsidRPr="00C22B19" w:rsidRDefault="00AD3E17" w:rsidP="00195A0F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 xml:space="preserve">урегулирование конфликта </w:t>
            </w:r>
            <w:r w:rsidRPr="00C22B19">
              <w:rPr>
                <w:rStyle w:val="1"/>
                <w:rFonts w:ascii="Times New Roman" w:hAnsi="Times New Roman" w:cs="Times New Roman"/>
                <w:b/>
              </w:rPr>
              <w:lastRenderedPageBreak/>
              <w:t>интересов состояло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lastRenderedPageBreak/>
              <w:t>в изменении должностного или служебного положения служащего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A44952" w:rsidRDefault="00AD3E17" w:rsidP="00390EF0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должностное (служебное) положение которых было изменено в целях предотвращения/урегулирования конфликта интересов.</w:t>
            </w:r>
          </w:p>
          <w:p w:rsidR="00AD3E17" w:rsidRPr="00A44952" w:rsidRDefault="00AD3E17" w:rsidP="00390EF0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5.4.1]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5.4].</w:t>
            </w:r>
          </w:p>
          <w:p w:rsidR="00AD3E17" w:rsidRPr="00A44952" w:rsidRDefault="00AD3E17" w:rsidP="00390EF0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[k5.4.1]= [k5.4]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- 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([k5.4.2] + [k5.4.3] + [k5.4.4]).</w:t>
            </w:r>
          </w:p>
        </w:tc>
      </w:tr>
      <w:tr w:rsidR="00FB27D3" w:rsidRPr="00A44952" w:rsidTr="004C06E9">
        <w:trPr>
          <w:trHeight w:val="1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служащих из числа, указанных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5.4.1], </w:t>
            </w:r>
            <w:r w:rsidRPr="00A44952">
              <w:rPr>
                <w:rStyle w:val="1"/>
                <w:rFonts w:ascii="Times New Roman" w:hAnsi="Times New Roman" w:cs="Times New Roman"/>
              </w:rPr>
              <w:t>в отношении которых в целях предотвращения/урегулирования конфликта интересов было принято решение об отстранении их от исполнения должностных (служебных) обязанностей.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1.1] 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5.4.1].</w:t>
            </w:r>
          </w:p>
        </w:tc>
      </w:tr>
      <w:tr w:rsidR="00FB27D3" w:rsidRPr="00A44952" w:rsidTr="004C06E9">
        <w:trPr>
          <w:trHeight w:val="14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в отводе или самоотводе служащего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которыми (в отношении которых) в качестве меры в целях предотвращения/урегулирования конфликта интересов принято решение о самоотводе (отводе).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5.4.2]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5.4].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[k5.4.2]= [k5.4]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- 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([k5.4.1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]+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 [k5.4.3] + [k5.4.4]).</w:t>
            </w:r>
          </w:p>
        </w:tc>
      </w:tr>
      <w:tr w:rsidR="00FB27D3" w:rsidRPr="00A44952" w:rsidTr="004C06E9">
        <w:trPr>
          <w:trHeight w:val="1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в отказе от выгоды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которыми в целях предотвращения/урегулирования конфликта интересов принято решение об отказе от выгоды.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5.4.3]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5.4].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[k5.4.3]= [k5.4]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- 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([k5.4.1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]+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 [k5.4.2] + [k5.4.4]).</w:t>
            </w:r>
          </w:p>
        </w:tc>
      </w:tr>
      <w:tr w:rsidR="00D34E6C" w:rsidRPr="00A44952" w:rsidTr="004C06E9">
        <w:trPr>
          <w:trHeight w:val="1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C" w:rsidRPr="00160689" w:rsidRDefault="00D34E6C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6C" w:rsidRPr="00C22B19" w:rsidRDefault="00D34E6C" w:rsidP="00C2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6C" w:rsidRPr="00C22B19" w:rsidRDefault="00D34E6C" w:rsidP="00C22B19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6C" w:rsidRPr="00C22B19" w:rsidRDefault="00D34E6C" w:rsidP="00C22B19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proofErr w:type="gramStart"/>
            <w:r w:rsidRPr="00C22B19">
              <w:rPr>
                <w:rStyle w:val="1"/>
                <w:rFonts w:ascii="Times New Roman" w:hAnsi="Times New Roman" w:cs="Times New Roman"/>
                <w:b/>
              </w:rPr>
              <w:t>путем передачи принадлежащих служащему ценных бумаг (долей участия, паев в уставных</w:t>
            </w:r>
            <w:proofErr w:type="gramEnd"/>
          </w:p>
          <w:p w:rsidR="00D34E6C" w:rsidRPr="00C22B19" w:rsidRDefault="00D34E6C" w:rsidP="00832DE8">
            <w:pPr>
              <w:pStyle w:val="21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832DE8">
              <w:rPr>
                <w:rStyle w:val="1"/>
                <w:rFonts w:ascii="Times New Roman" w:hAnsi="Times New Roman" w:cs="Times New Roman"/>
                <w:b/>
              </w:rPr>
              <w:t>(складочных) капиталах организаций</w:t>
            </w:r>
            <w:proofErr w:type="gramStart"/>
            <w:r w:rsidRPr="00832DE8">
              <w:rPr>
                <w:rStyle w:val="1"/>
                <w:rFonts w:ascii="Times New Roman" w:hAnsi="Times New Roman" w:cs="Times New Roman"/>
                <w:b/>
              </w:rPr>
              <w:t>)в</w:t>
            </w:r>
            <w:proofErr w:type="gramEnd"/>
            <w:r w:rsidRPr="00832DE8">
              <w:rPr>
                <w:rStyle w:val="1"/>
                <w:rFonts w:ascii="Times New Roman" w:hAnsi="Times New Roman" w:cs="Times New Roman"/>
                <w:b/>
              </w:rPr>
              <w:t xml:space="preserve"> доверительное управление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6C" w:rsidRPr="004A7A8B" w:rsidRDefault="00D34E6C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6C" w:rsidRPr="00A44952" w:rsidRDefault="00D34E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6C" w:rsidRPr="00A44952" w:rsidRDefault="00D34E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6C" w:rsidRPr="00A44952" w:rsidRDefault="00D34E6C" w:rsidP="00D34E6C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служащих, из числа, указанных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5.4.3],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которыми в качестве 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меры предотвращения/урегулирования конфликта интересов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принято решение об отказе от выгоды путем передачи принадлежащих служащему ценных бумаг (долей участия, паев в уставных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>(складочных) капиталах организаций) в доверительное управление.</w:t>
            </w:r>
          </w:p>
          <w:p w:rsidR="00D34E6C" w:rsidRPr="00A44952" w:rsidRDefault="00D34E6C" w:rsidP="002E3B07">
            <w:pPr>
              <w:pStyle w:val="21"/>
              <w:ind w:left="72" w:firstLine="360"/>
              <w:jc w:val="left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5.4.3.</w:t>
            </w:r>
            <w:r w:rsidRPr="00A44952">
              <w:rPr>
                <w:rStyle w:val="1"/>
                <w:rFonts w:ascii="Times New Roman" w:hAnsi="Times New Roman" w:cs="Times New Roman"/>
              </w:rPr>
              <w:t>1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 xml:space="preserve"> ]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5.4.3].</w:t>
            </w:r>
          </w:p>
        </w:tc>
      </w:tr>
      <w:tr w:rsidR="00FB27D3" w:rsidRPr="00A44952" w:rsidTr="004C06E9">
        <w:trPr>
          <w:trHeight w:val="154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832DE8" w:rsidRDefault="00AD3E17" w:rsidP="00832DE8">
            <w:pPr>
              <w:pStyle w:val="21"/>
              <w:shd w:val="clear" w:color="auto" w:fill="auto"/>
              <w:spacing w:line="226" w:lineRule="exact"/>
              <w:ind w:left="360" w:hanging="360"/>
              <w:rPr>
                <w:rFonts w:ascii="Times New Roman" w:hAnsi="Times New Roman" w:cs="Times New Roman"/>
                <w:b/>
              </w:rPr>
            </w:pPr>
            <w:r w:rsidRPr="00832DE8">
              <w:rPr>
                <w:rStyle w:val="1"/>
                <w:rFonts w:ascii="Times New Roman" w:hAnsi="Times New Roman" w:cs="Times New Roman"/>
                <w:b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832DE8" w:rsidRDefault="00AD3E17" w:rsidP="00832DE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2DE8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A44952" w:rsidRDefault="00AD3E17" w:rsidP="0046604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служащих, которыми (в отношении которых) в качестве меры предотвращения/урегулирования конфликта интересов принято решение в иной форме, не указанной в ячейках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5.4.1], 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5.4.2], 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5.4.3]).</w:t>
            </w:r>
            <w:proofErr w:type="gramEnd"/>
          </w:p>
          <w:p w:rsidR="00AD3E17" w:rsidRPr="00A44952" w:rsidRDefault="00AD3E17" w:rsidP="0046604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5.4.4]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5.4].</w:t>
            </w:r>
          </w:p>
          <w:p w:rsidR="00AD3E17" w:rsidRPr="00A44952" w:rsidRDefault="00AD3E17" w:rsidP="0046604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[k5.4.4]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=[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k5.4]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- 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([k5.4.1]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+ 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[k5.4.2] + [k5.4.3]).</w:t>
            </w:r>
          </w:p>
        </w:tc>
      </w:tr>
      <w:tr w:rsidR="00DC15CF" w:rsidRPr="00A44952" w:rsidTr="004C06E9">
        <w:trPr>
          <w:trHeight w:val="26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160689" w:rsidRDefault="006B23A3" w:rsidP="00187FC9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 соблюдении служащими запретов, ограничений и требований, установленных в целях</w:t>
            </w:r>
          </w:p>
          <w:p w:rsidR="00DC15CF" w:rsidRPr="00160689" w:rsidRDefault="006B23A3" w:rsidP="00187FC9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противодействия</w:t>
            </w:r>
          </w:p>
          <w:p w:rsidR="00DC15CF" w:rsidRPr="00160689" w:rsidRDefault="006B23A3" w:rsidP="00187FC9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коррупции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1F7BF6" w:rsidRDefault="006B23A3" w:rsidP="006D5A9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1F7BF6">
              <w:rPr>
                <w:rStyle w:val="1"/>
                <w:rFonts w:ascii="Times New Roman" w:hAnsi="Times New Roman" w:cs="Times New Roman"/>
                <w:b/>
              </w:rP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1F7BF6" w:rsidRDefault="006B23A3" w:rsidP="006D5A9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F7BF6">
              <w:rPr>
                <w:rStyle w:val="1"/>
                <w:rFonts w:ascii="Times New Roman" w:hAnsi="Times New Roman" w:cs="Times New Roman"/>
                <w:b/>
              </w:rPr>
              <w:t>6.0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1F7BF6" w:rsidRDefault="00DC15CF" w:rsidP="001F7BF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1F7BF6" w:rsidRDefault="00DC15CF" w:rsidP="001F7BF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5CF" w:rsidRPr="00A44952" w:rsidRDefault="006B23A3" w:rsidP="006D5A9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данной ячейке указывается 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 на конец отчетного периода.</w:t>
            </w:r>
          </w:p>
          <w:p w:rsidR="00DC15CF" w:rsidRPr="00A44952" w:rsidRDefault="006B23A3" w:rsidP="006D5A9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Такой анализ не предполагает проведения проверок в обязательном порядке. Вместе с тем показатель данной строки не может быть меньше, чем показатель, указанный в ячейке [6.1].</w:t>
            </w:r>
          </w:p>
          <w:p w:rsidR="00DC15CF" w:rsidRPr="00A44952" w:rsidRDefault="006B23A3" w:rsidP="006D5A9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Данный показатель основывается на анализе, проведенном в связи с подачей уведомления о выполнении иной оплачиваемой работы, о получении подарка, о конфликте интересов, ходатайства (заявления) о разрешении участвовать в управлении некоммерческой организацией и т.д.</w:t>
            </w:r>
          </w:p>
        </w:tc>
      </w:tr>
      <w:tr w:rsidR="0029270E" w:rsidRPr="00A44952" w:rsidTr="004C06E9">
        <w:trPr>
          <w:trHeight w:val="242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70E" w:rsidRPr="00160689" w:rsidRDefault="0029270E" w:rsidP="00FA682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</w:t>
            </w:r>
          </w:p>
          <w:p w:rsidR="0029270E" w:rsidRPr="00160689" w:rsidRDefault="0029270E" w:rsidP="00FA682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proofErr w:type="gramStart"/>
            <w:r w:rsidRPr="00160689">
              <w:rPr>
                <w:rStyle w:val="1"/>
                <w:rFonts w:ascii="Times New Roman" w:hAnsi="Times New Roman" w:cs="Times New Roman"/>
                <w:b/>
              </w:rPr>
              <w:t>проверках</w:t>
            </w:r>
            <w:proofErr w:type="gramEnd"/>
          </w:p>
          <w:p w:rsidR="0029270E" w:rsidRPr="00160689" w:rsidRDefault="0029270E" w:rsidP="00FA682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соблюдения</w:t>
            </w:r>
          </w:p>
          <w:p w:rsidR="00FA6828" w:rsidRPr="00160689" w:rsidRDefault="00FA6828" w:rsidP="00FA682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служащими</w:t>
            </w:r>
          </w:p>
          <w:p w:rsidR="00FA6828" w:rsidRPr="00160689" w:rsidRDefault="00FA6828" w:rsidP="00FA682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proofErr w:type="gramStart"/>
            <w:r w:rsidRPr="00160689">
              <w:rPr>
                <w:rStyle w:val="1"/>
                <w:rFonts w:ascii="Times New Roman" w:hAnsi="Times New Roman" w:cs="Times New Roman"/>
                <w:b/>
              </w:rPr>
              <w:t>установленных</w:t>
            </w:r>
            <w:proofErr w:type="gramEnd"/>
          </w:p>
          <w:p w:rsidR="0029270E" w:rsidRPr="00160689" w:rsidRDefault="0029270E" w:rsidP="00FA6828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414A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B73D3">
              <w:rPr>
                <w:rStyle w:val="1"/>
                <w:rFonts w:ascii="Times New Roman" w:hAnsi="Times New Roman" w:cs="Times New Roman"/>
                <w:b/>
              </w:rPr>
              <w:t>Количество указанных проверок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414A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B73D3">
              <w:rPr>
                <w:rStyle w:val="1"/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1F7BF6" w:rsidRDefault="0029270E" w:rsidP="001F7BF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1F7BF6" w:rsidRDefault="0029270E" w:rsidP="001F7BF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021" w:rsidRDefault="0029270E" w:rsidP="00FE7021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Указывается количество проведенных в отчетном периоде проверок соблюдения гражданскими служащими/муниципальными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коррупции.</w:t>
            </w:r>
          </w:p>
          <w:p w:rsidR="0029270E" w:rsidRPr="00C07424" w:rsidRDefault="0029270E" w:rsidP="00FE7021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В отношении гражданского служащего проверка проводится в соответствии с распоряжением Губернатора Белгородской области от 16 марта 2010 года № 139-р «</w:t>
            </w:r>
            <w:r w:rsidRPr="00C07424">
              <w:rPr>
                <w:rFonts w:ascii="Times New Roman" w:hAnsi="Times New Roman" w:cs="Times New Roman"/>
                <w:color w:val="auto"/>
                <w:lang w:bidi="ar-SA"/>
              </w:rPr>
              <w:t>О проверке достоверности и полноты сведений и соблюдения требований к служебному поведению</w:t>
            </w:r>
            <w:r w:rsidRPr="00C07424">
              <w:rPr>
                <w:rStyle w:val="1"/>
                <w:rFonts w:ascii="Times New Roman" w:hAnsi="Times New Roman" w:cs="Times New Roman"/>
              </w:rPr>
              <w:t>».</w:t>
            </w:r>
          </w:p>
          <w:p w:rsidR="0029270E" w:rsidRPr="00A44952" w:rsidRDefault="0029270E" w:rsidP="0029270E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В отношении муниципального служащего проверка проводится в соответствии с муниципальным нормативным правовым актом соответствующего муниципального образования.</w:t>
            </w:r>
          </w:p>
        </w:tc>
      </w:tr>
      <w:tr w:rsidR="0029270E" w:rsidRPr="00A44952" w:rsidTr="004C06E9">
        <w:trPr>
          <w:trHeight w:val="211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lastRenderedPageBreak/>
              <w:t>ограничений и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запретов, а также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требований о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proofErr w:type="gramStart"/>
            <w:r w:rsidRPr="00160689">
              <w:rPr>
                <w:rStyle w:val="1"/>
                <w:rFonts w:ascii="Times New Roman" w:hAnsi="Times New Roman" w:cs="Times New Roman"/>
                <w:b/>
              </w:rPr>
              <w:t>предотвращении</w:t>
            </w:r>
            <w:proofErr w:type="gramEnd"/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или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proofErr w:type="gramStart"/>
            <w:r w:rsidRPr="00160689">
              <w:rPr>
                <w:rStyle w:val="1"/>
                <w:rFonts w:ascii="Times New Roman" w:hAnsi="Times New Roman" w:cs="Times New Roman"/>
                <w:b/>
              </w:rPr>
              <w:t>урегулировании</w:t>
            </w:r>
            <w:proofErr w:type="gramEnd"/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конфликта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интересов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2194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2194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2194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2194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C07424" w:rsidRDefault="0029270E" w:rsidP="00C0742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Проверка всегда осуществляется по решению представителя нанимателя гражданского/муниципального служащего, принятому отдельно в отношении каждого служащего и оформленному в письменной форме приказом/распоряжением «О проведении проверки».</w:t>
            </w:r>
          </w:p>
          <w:p w:rsidR="0029270E" w:rsidRPr="00C07424" w:rsidRDefault="0029270E" w:rsidP="00C0742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Число в ячейке [6.1] не может превышать числа в ячейке [6.0].</w:t>
            </w:r>
          </w:p>
          <w:p w:rsidR="0029270E" w:rsidRPr="00C07424" w:rsidRDefault="0029270E" w:rsidP="00C07424">
            <w:pPr>
              <w:pStyle w:val="21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Количество указанных проверок может превышать сумму ячеек [6.2] и [6.3], в случае, если факты нарушений в ходе проверок не будут установлены.</w:t>
            </w:r>
          </w:p>
        </w:tc>
      </w:tr>
      <w:tr w:rsidR="0029270E" w:rsidRPr="00A44952" w:rsidTr="004C06E9">
        <w:trPr>
          <w:trHeight w:val="97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Количество служащих, в отношении которых установлены факты несоблюдения: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Ограничений и запретов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1D70F8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указывается исходя из предмета проверки, не может быть больше числа в ячейке [6.1] и не может быть больше разницы ([6.1] - [6.3]), но может быть меньше этой разницы, в случае, если факты нарушений в ходе проверок не будут установлены.</w:t>
            </w:r>
          </w:p>
        </w:tc>
      </w:tr>
      <w:tr w:rsidR="0029270E" w:rsidRPr="00A44952" w:rsidTr="004C06E9">
        <w:trPr>
          <w:trHeight w:val="27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1D70F8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указывается исходя из предмета проверки, не может превышать разницу в ячейках ([6.1] - [6.2]), но может быть меньше этой разницы, в случае, если факты нарушений в ходе проверок не будут установлены.</w:t>
            </w:r>
          </w:p>
        </w:tc>
      </w:tr>
      <w:tr w:rsidR="0029270E" w:rsidRPr="00A44952" w:rsidTr="004C06E9">
        <w:trPr>
          <w:trHeight w:val="102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Ограничений и запретов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8A7C75">
            <w:pPr>
              <w:pStyle w:val="21"/>
              <w:shd w:val="clear" w:color="auto" w:fill="auto"/>
              <w:ind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привлеченных к дисциплинарной ответственности по итогам проверки за несоблюдение ими ограничений и запретов.</w:t>
            </w:r>
          </w:p>
          <w:p w:rsidR="0029270E" w:rsidRPr="00A44952" w:rsidRDefault="0029270E" w:rsidP="008A7C75">
            <w:pPr>
              <w:pStyle w:val="21"/>
              <w:shd w:val="clear" w:color="auto" w:fill="auto"/>
              <w:ind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[6.4.1] не может быть больше числа в ячейке [6.2].</w:t>
            </w:r>
          </w:p>
        </w:tc>
      </w:tr>
      <w:tr w:rsidR="0029270E" w:rsidRPr="00A44952" w:rsidTr="004C06E9">
        <w:trPr>
          <w:trHeight w:val="35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из них 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6.4.2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pStyle w:val="21"/>
              <w:shd w:val="clear" w:color="auto" w:fill="auto"/>
              <w:spacing w:line="200" w:lineRule="exact"/>
              <w:ind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[6.4.2] не может быть больше числа в ячейке [6.4.1].</w:t>
            </w:r>
          </w:p>
        </w:tc>
      </w:tr>
      <w:tr w:rsidR="0029270E" w:rsidRPr="00A44952" w:rsidTr="004C06E9">
        <w:trPr>
          <w:trHeight w:val="27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8A7C75">
            <w:pPr>
              <w:pStyle w:val="21"/>
              <w:shd w:val="clear" w:color="auto" w:fill="auto"/>
              <w:ind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привлеченных к дисциплинарной ответственности по итогам проверки за нарушение требований о предотвращении или урегулировании конфликта интересов.</w:t>
            </w:r>
          </w:p>
          <w:p w:rsidR="0029270E" w:rsidRPr="00A44952" w:rsidRDefault="0029270E" w:rsidP="008A7C75">
            <w:pPr>
              <w:pStyle w:val="21"/>
              <w:shd w:val="clear" w:color="auto" w:fill="auto"/>
              <w:ind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[6.5.1] не может превышать число в ячейке [6.3].</w:t>
            </w:r>
          </w:p>
        </w:tc>
      </w:tr>
      <w:tr w:rsidR="0029270E" w:rsidRPr="00A44952" w:rsidTr="004C06E9">
        <w:trPr>
          <w:trHeight w:val="51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из них 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6.5.2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8C3778">
            <w:pPr>
              <w:pStyle w:val="21"/>
              <w:shd w:val="clear" w:color="auto" w:fill="auto"/>
              <w:spacing w:line="200" w:lineRule="exact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[6.5.2] не может быть больше числа в ячейке [6.5.1].</w:t>
            </w:r>
          </w:p>
        </w:tc>
      </w:tr>
      <w:tr w:rsidR="0029270E" w:rsidRPr="00A44952" w:rsidTr="004C06E9">
        <w:trPr>
          <w:trHeight w:val="92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70E" w:rsidRPr="00160689" w:rsidRDefault="0029270E" w:rsidP="006F44A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 проверках соблюдения гражданами,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36511B" w:rsidRDefault="0029270E" w:rsidP="0036511B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36511B">
              <w:rPr>
                <w:rStyle w:val="1"/>
                <w:rFonts w:ascii="Times New Roman" w:hAnsi="Times New Roman" w:cs="Times New Roman"/>
                <w:b/>
              </w:rPr>
              <w:t xml:space="preserve">Количество граждан, замещавших должности государственной/муниципальной службы, сведения о соблюдении которыми ограничений </w:t>
            </w:r>
            <w:proofErr w:type="gramStart"/>
            <w:r w:rsidRPr="0036511B">
              <w:rPr>
                <w:rStyle w:val="1"/>
                <w:rFonts w:ascii="Times New Roman" w:hAnsi="Times New Roman" w:cs="Times New Roman"/>
                <w:b/>
              </w:rPr>
              <w:t>при</w:t>
            </w:r>
            <w:proofErr w:type="gram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36511B" w:rsidRDefault="0029270E" w:rsidP="0036511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36511B">
              <w:rPr>
                <w:rStyle w:val="1"/>
                <w:rFonts w:ascii="Times New Roman" w:hAnsi="Times New Roman" w:cs="Times New Roman"/>
                <w:b/>
              </w:rPr>
              <w:t>7.0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194EE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граждан, замещавших должности государственной/муниципальной службы (уволившихся (уволенных) по разным основаниям), сведения о соблюдении которыми ограничения на</w:t>
            </w:r>
            <w:r w:rsidR="00441E9B" w:rsidRPr="00A44952">
              <w:rPr>
                <w:rStyle w:val="1"/>
                <w:rFonts w:ascii="Times New Roman" w:hAnsi="Times New Roman" w:cs="Times New Roman"/>
              </w:rPr>
              <w:t xml:space="preserve"> осуществление трудовой деятельности и оказание услуг гражданином после увольнения со службы, предусмотренного статьей 12 Федерального закона от 25.12.2008 № 273-ФЗ «О противодействии коррупции», были проанализированы в отчетном период, в том числе:</w:t>
            </w:r>
            <w:proofErr w:type="gramEnd"/>
          </w:p>
        </w:tc>
      </w:tr>
      <w:tr w:rsidR="0029270E" w:rsidRPr="00A44952" w:rsidTr="004C06E9">
        <w:trPr>
          <w:trHeight w:val="48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lastRenderedPageBreak/>
              <w:t>замещавшими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должности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государственной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службы,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ограничений при заключении ими после ухода с государственной/ муниципальной службы трудового договора и (или) гражданск</w:t>
            </w:r>
            <w:proofErr w:type="gramStart"/>
            <w:r w:rsidRPr="00160689">
              <w:rPr>
                <w:rStyle w:val="1"/>
                <w:rFonts w:ascii="Times New Roman" w:hAnsi="Times New Roman" w:cs="Times New Roman"/>
                <w:b/>
              </w:rPr>
              <w:t>о-</w:t>
            </w:r>
            <w:proofErr w:type="gramEnd"/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 правового договора в случаях,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предусмотренных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законодательством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3641F9" w:rsidRDefault="0029270E" w:rsidP="003641F9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proofErr w:type="gramStart"/>
            <w:r w:rsidRPr="003641F9">
              <w:rPr>
                <w:rStyle w:val="1"/>
                <w:rFonts w:ascii="Times New Roman" w:hAnsi="Times New Roman" w:cs="Times New Roman"/>
                <w:b/>
              </w:rPr>
              <w:t>заключении</w:t>
            </w:r>
            <w:proofErr w:type="gramEnd"/>
            <w:r w:rsidRPr="003641F9">
              <w:rPr>
                <w:rStyle w:val="1"/>
                <w:rFonts w:ascii="Times New Roman" w:hAnsi="Times New Roman" w:cs="Times New Roman"/>
                <w:b/>
              </w:rPr>
              <w:t xml:space="preserve">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B73585" w:rsidRDefault="0029270E" w:rsidP="00B7358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662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количество бывших служащих, подавших в установленном порядке письменные обращения о даче соответствующей комиссией по соблюдению требований к служебному поведению служащих и урегулированию конфликта интересов согласия на замещение на условиях трудового договора должности в организации и (или) на </w:t>
            </w:r>
            <w:r w:rsidRPr="00B73585">
              <w:rPr>
                <w:rStyle w:val="1"/>
                <w:rFonts w:ascii="Times New Roman" w:hAnsi="Times New Roman" w:cs="Times New Roman"/>
              </w:rPr>
              <w:t>выполнение в данной организации работ (оказание данной организации услуг) на условиях гражданско-правового договора:</w:t>
            </w:r>
          </w:p>
          <w:p w:rsidR="00B73585" w:rsidRPr="00B73585" w:rsidRDefault="0029270E" w:rsidP="00B73585">
            <w:pPr>
              <w:pStyle w:val="21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547"/>
              </w:tabs>
              <w:autoSpaceDE w:val="0"/>
              <w:autoSpaceDN w:val="0"/>
              <w:adjustRightInd w:val="0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B73585">
              <w:rPr>
                <w:rStyle w:val="1"/>
                <w:rFonts w:ascii="Times New Roman" w:hAnsi="Times New Roman" w:cs="Times New Roman"/>
              </w:rPr>
              <w:t>для бывшего государственного служащего - в соответствии с постановлением Губерна</w:t>
            </w:r>
            <w:r w:rsidR="00B73585" w:rsidRPr="00B73585">
              <w:rPr>
                <w:rStyle w:val="1"/>
                <w:rFonts w:ascii="Times New Roman" w:hAnsi="Times New Roman" w:cs="Times New Roman"/>
              </w:rPr>
              <w:t xml:space="preserve">тора </w:t>
            </w:r>
            <w:r w:rsidR="00BB5FE6">
              <w:rPr>
                <w:rStyle w:val="1"/>
                <w:rFonts w:ascii="Times New Roman" w:hAnsi="Times New Roman" w:cs="Times New Roman"/>
              </w:rPr>
              <w:t xml:space="preserve">Белгородской </w:t>
            </w:r>
            <w:r w:rsidR="00B73585" w:rsidRPr="00B73585">
              <w:rPr>
                <w:rStyle w:val="1"/>
                <w:rFonts w:ascii="Times New Roman" w:hAnsi="Times New Roman" w:cs="Times New Roman"/>
              </w:rPr>
              <w:t xml:space="preserve">области от 25 декабря </w:t>
            </w:r>
            <w:r w:rsidRPr="00B73585">
              <w:rPr>
                <w:rStyle w:val="1"/>
                <w:rFonts w:ascii="Times New Roman" w:hAnsi="Times New Roman" w:cs="Times New Roman"/>
              </w:rPr>
              <w:t>201</w:t>
            </w:r>
            <w:r w:rsidR="00B73585" w:rsidRPr="00B73585">
              <w:rPr>
                <w:rStyle w:val="1"/>
                <w:rFonts w:ascii="Times New Roman" w:hAnsi="Times New Roman" w:cs="Times New Roman"/>
              </w:rPr>
              <w:t>8</w:t>
            </w:r>
            <w:r w:rsidRPr="00B73585">
              <w:rPr>
                <w:rStyle w:val="1"/>
                <w:rFonts w:ascii="Times New Roman" w:hAnsi="Times New Roman" w:cs="Times New Roman"/>
              </w:rPr>
              <w:t xml:space="preserve"> № </w:t>
            </w:r>
            <w:r w:rsidR="00B73585" w:rsidRPr="00B73585">
              <w:rPr>
                <w:rStyle w:val="1"/>
                <w:rFonts w:ascii="Times New Roman" w:hAnsi="Times New Roman" w:cs="Times New Roman"/>
              </w:rPr>
              <w:t>125</w:t>
            </w:r>
            <w:r w:rsidRPr="00B73585">
              <w:rPr>
                <w:rStyle w:val="1"/>
                <w:rFonts w:ascii="Times New Roman" w:hAnsi="Times New Roman" w:cs="Times New Roman"/>
              </w:rPr>
              <w:t xml:space="preserve"> «;</w:t>
            </w:r>
            <w:r w:rsidR="00B73585" w:rsidRPr="00B73585">
              <w:rPr>
                <w:rFonts w:ascii="Times New Roman" w:hAnsi="Times New Roman" w:cs="Times New Roman"/>
                <w:color w:val="auto"/>
                <w:lang w:bidi="ar-SA"/>
              </w:rPr>
              <w:t>О комиссиях по соблюдению требований к служебному поведению государственных гражданских служащих области и урегулированию конфликта интересов»;</w:t>
            </w:r>
          </w:p>
          <w:p w:rsidR="0029270E" w:rsidRPr="00A44952" w:rsidRDefault="0029270E" w:rsidP="00B7358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557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B73585">
              <w:rPr>
                <w:rStyle w:val="1"/>
                <w:rFonts w:ascii="Times New Roman" w:hAnsi="Times New Roman" w:cs="Times New Roman"/>
              </w:rPr>
              <w:t>для муниципальных служащих - в соответствии с Положением о комиссии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по соблюдению требований к служебному поведению муниципальных служащих и урегулированию конфликта интересов, утвержденным муниципальным нормативным правовым актом;</w:t>
            </w:r>
          </w:p>
          <w:p w:rsidR="0029270E" w:rsidRPr="00A44952" w:rsidRDefault="0029270E" w:rsidP="00194EE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658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количество бывших служащих, о трудоустройстве которых от работодателей поступили уведомления о заключении с ними трудовых или гражданско-правовых договоров на выполнение работ (оказание услуг) с бывшим служащим.</w:t>
            </w:r>
          </w:p>
          <w:p w:rsidR="0029270E" w:rsidRPr="00A44952" w:rsidRDefault="0029270E" w:rsidP="00194EE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[7.0.] не может быть меньше числа в ячейке [7.1].</w:t>
            </w:r>
          </w:p>
        </w:tc>
      </w:tr>
      <w:tr w:rsidR="0029270E" w:rsidRPr="00A44952" w:rsidTr="004C06E9">
        <w:trPr>
          <w:trHeight w:val="429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441E9B" w:rsidRDefault="0029270E" w:rsidP="00441E9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41E9B">
              <w:rPr>
                <w:rStyle w:val="1"/>
                <w:rFonts w:ascii="Times New Roman" w:hAnsi="Times New Roman" w:cs="Times New Roman"/>
                <w:b/>
              </w:rPr>
              <w:t>Количество указанных проверок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441E9B" w:rsidRDefault="0029270E" w:rsidP="00441E9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41E9B">
              <w:rPr>
                <w:rStyle w:val="1"/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85" w:rsidRDefault="0029270E" w:rsidP="00B73585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проведенных в отчетном периоде проверок соблюдения гражданином (бывшим государственным/муниципальным служащим)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      </w:r>
          </w:p>
          <w:p w:rsidR="0029270E" w:rsidRPr="00A44952" w:rsidRDefault="0029270E" w:rsidP="00B7358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Такие проверки осуществляются согласно части 6 статьи 12</w:t>
            </w:r>
            <w:r w:rsidR="00B73585" w:rsidRPr="00A44952">
              <w:rPr>
                <w:rStyle w:val="1"/>
                <w:rFonts w:ascii="Times New Roman" w:hAnsi="Times New Roman" w:cs="Times New Roman"/>
              </w:rPr>
              <w:t xml:space="preserve"> Федерального закона от 25.12.2008 № 273-ФЗ «О противодействии коррупции» в порядке, устанавливаемом нормативными правовыми актами Российской Федерации:</w:t>
            </w:r>
          </w:p>
        </w:tc>
      </w:tr>
      <w:tr w:rsidR="0029270E" w:rsidRPr="00A44952" w:rsidTr="004C06E9">
        <w:trPr>
          <w:trHeight w:val="239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021" w:rsidRPr="00C07424" w:rsidRDefault="00FE7021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в</w:t>
            </w:r>
            <w:r w:rsidRPr="00C07424">
              <w:rPr>
                <w:rStyle w:val="1"/>
                <w:rFonts w:ascii="Times New Roman" w:hAnsi="Times New Roman" w:cs="Times New Roman"/>
              </w:rPr>
              <w:t xml:space="preserve"> отношении гражданского служащего проверка проводится в соответствии с распоряжением Губернатора Белгородской области от 16 марта 2010 года № 139-р «</w:t>
            </w:r>
            <w:r w:rsidRPr="00C07424">
              <w:rPr>
                <w:rFonts w:ascii="Times New Roman" w:hAnsi="Times New Roman" w:cs="Times New Roman"/>
                <w:color w:val="auto"/>
                <w:lang w:bidi="ar-SA"/>
              </w:rPr>
              <w:t>О проверке достоверности и полноты сведений и соблюдения требований к служебному поведению</w:t>
            </w:r>
            <w:r w:rsidRPr="00C07424">
              <w:rPr>
                <w:rStyle w:val="1"/>
                <w:rFonts w:ascii="Times New Roman" w:hAnsi="Times New Roman" w:cs="Times New Roman"/>
              </w:rPr>
              <w:t>»</w:t>
            </w:r>
            <w:r>
              <w:rPr>
                <w:rStyle w:val="1"/>
                <w:rFonts w:ascii="Times New Roman" w:hAnsi="Times New Roman" w:cs="Times New Roman"/>
              </w:rPr>
              <w:t>;</w:t>
            </w:r>
          </w:p>
          <w:p w:rsidR="00FE7021" w:rsidRDefault="00FE7021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в</w:t>
            </w:r>
            <w:r w:rsidRPr="00C07424">
              <w:rPr>
                <w:rStyle w:val="1"/>
                <w:rFonts w:ascii="Times New Roman" w:hAnsi="Times New Roman" w:cs="Times New Roman"/>
              </w:rPr>
              <w:t xml:space="preserve"> отношении муниципального служащего проверка проводится в соответствии с муниципальным нормативным правовым актом соответствующего муниципального образования.</w:t>
            </w:r>
          </w:p>
          <w:p w:rsidR="0029270E" w:rsidRPr="00A44952" w:rsidRDefault="0029270E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Проверка осуществляется исключительно на основании распорядительного акта: приказа либо распоряжения.</w:t>
            </w:r>
          </w:p>
          <w:p w:rsidR="0029270E" w:rsidRPr="00A44952" w:rsidRDefault="0029270E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[7.1]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.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н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>е может быть больше числа в ячейке [7.0].</w:t>
            </w:r>
          </w:p>
        </w:tc>
      </w:tr>
      <w:tr w:rsidR="0029270E" w:rsidRPr="00A44952" w:rsidTr="004C06E9">
        <w:trPr>
          <w:trHeight w:val="494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E7021" w:rsidRDefault="0029270E" w:rsidP="00FE702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E7021" w:rsidRDefault="0029270E" w:rsidP="00FE702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D57F84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[7.2] не может быть больше числа, указанного в ячейке</w:t>
            </w:r>
          </w:p>
          <w:p w:rsidR="0029270E" w:rsidRPr="00A44952" w:rsidRDefault="0029270E" w:rsidP="00D57F84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[7.1].</w:t>
            </w:r>
          </w:p>
        </w:tc>
      </w:tr>
      <w:tr w:rsidR="0029270E" w:rsidRPr="00A44952" w:rsidTr="004C06E9">
        <w:trPr>
          <w:trHeight w:val="2179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E7021" w:rsidRDefault="0029270E" w:rsidP="00FE7021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E7021" w:rsidRDefault="0029270E" w:rsidP="00FE702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бывших государственных/муниципальных служащих, подавших в установленном порядке письменное 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и которым соответствующей комиссией по соблюдению требований к служебному поведению государственных или муниципальных служащих и урегулированию конфликта интересов отказано в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даче такого согласия.</w:t>
            </w:r>
          </w:p>
          <w:p w:rsidR="0029270E" w:rsidRPr="00A44952" w:rsidRDefault="0029270E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[7.3] не может быть больше числа в ячейке [7.1].</w:t>
            </w:r>
          </w:p>
        </w:tc>
      </w:tr>
      <w:tr w:rsidR="0029270E" w:rsidRPr="00A44952" w:rsidTr="004C06E9">
        <w:trPr>
          <w:trHeight w:val="696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E0C" w:rsidRDefault="00DE1E0C" w:rsidP="00FE7021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29270E" w:rsidRDefault="0029270E" w:rsidP="00FE7021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  <w:p w:rsidR="00DE1E0C" w:rsidRPr="00FE7021" w:rsidRDefault="00DE1E0C" w:rsidP="00FE702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E7021" w:rsidRDefault="0029270E" w:rsidP="00FE702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7.4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D57F84">
            <w:pPr>
              <w:pStyle w:val="21"/>
              <w:shd w:val="clear" w:color="auto" w:fill="auto"/>
              <w:spacing w:line="25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[7.4] не может быть больше числа, указанного в ячейке [7.2].</w:t>
            </w:r>
          </w:p>
        </w:tc>
      </w:tr>
      <w:tr w:rsidR="006F44A7" w:rsidRPr="00A44952" w:rsidTr="004C06E9">
        <w:trPr>
          <w:trHeight w:val="76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6F44A7" w:rsidRPr="00160689" w:rsidRDefault="006F44A7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об</w:t>
            </w:r>
            <w:r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уведомлении</w:t>
            </w:r>
            <w:r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служащими</w:t>
            </w:r>
          </w:p>
          <w:p w:rsidR="006F44A7" w:rsidRPr="00160689" w:rsidRDefault="006F44A7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lastRenderedPageBreak/>
              <w:t>представителя нанимателя об иной</w:t>
            </w:r>
          </w:p>
          <w:p w:rsidR="006F44A7" w:rsidRPr="00160689" w:rsidRDefault="006F44A7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оплачиваемой</w:t>
            </w:r>
          </w:p>
          <w:p w:rsidR="006F44A7" w:rsidRPr="00160689" w:rsidRDefault="006F44A7" w:rsidP="006F44A7">
            <w:pPr>
              <w:pStyle w:val="21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работе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4A7" w:rsidRPr="00D57F84" w:rsidRDefault="006F44A7" w:rsidP="00D57F84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D57F84">
              <w:rPr>
                <w:rStyle w:val="1"/>
                <w:rFonts w:ascii="Times New Roman" w:hAnsi="Times New Roman" w:cs="Times New Roman"/>
                <w:b/>
              </w:rPr>
              <w:lastRenderedPageBreak/>
              <w:t xml:space="preserve">Количество служащих, которые уведомили </w:t>
            </w:r>
            <w:r w:rsidR="004A21DB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D57F84">
              <w:rPr>
                <w:rStyle w:val="1"/>
                <w:rFonts w:ascii="Times New Roman" w:hAnsi="Times New Roman" w:cs="Times New Roman"/>
                <w:b/>
              </w:rPr>
              <w:t>об иной оплачиваемой работе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4A7" w:rsidRPr="00D57F84" w:rsidRDefault="006F44A7" w:rsidP="00D57F8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57F84">
              <w:rPr>
                <w:rStyle w:val="1"/>
                <w:rFonts w:ascii="Times New Roman" w:hAnsi="Times New Roman" w:cs="Times New Roman"/>
                <w:b/>
              </w:rPr>
              <w:t>8.1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4A7" w:rsidRPr="00A44952" w:rsidRDefault="006F44A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4A7" w:rsidRPr="00A44952" w:rsidRDefault="006F44A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4A7" w:rsidRDefault="006F44A7" w:rsidP="006F44A7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</w:t>
            </w:r>
            <w:r w:rsidRPr="006F44A7">
              <w:rPr>
                <w:rStyle w:val="1"/>
                <w:rFonts w:ascii="Times New Roman" w:hAnsi="Times New Roman" w:cs="Times New Roman"/>
                <w:b/>
              </w:rPr>
              <w:t>количество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государственных/муниципальных </w:t>
            </w:r>
            <w:r w:rsidRPr="006F44A7">
              <w:rPr>
                <w:rStyle w:val="1"/>
                <w:rFonts w:ascii="Times New Roman" w:hAnsi="Times New Roman" w:cs="Times New Roman"/>
                <w:b/>
              </w:rPr>
              <w:t>служащих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, представивших уведомления об иной оплачиваемой работе, которые подлежат регистрации в установленном в органе порядке. </w:t>
            </w:r>
          </w:p>
          <w:p w:rsidR="006F44A7" w:rsidRPr="00A44952" w:rsidRDefault="006F44A7" w:rsidP="006F44A7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Следует иметь в виду, что один служащий может подать несколько таких уведомлений.</w:t>
            </w:r>
          </w:p>
          <w:p w:rsidR="006F44A7" w:rsidRPr="00A44952" w:rsidRDefault="006F44A7" w:rsidP="006F44A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Данная ячейка </w:t>
            </w:r>
            <w:r w:rsidRPr="00FB472F">
              <w:rPr>
                <w:rStyle w:val="1"/>
                <w:rFonts w:ascii="Times New Roman" w:hAnsi="Times New Roman" w:cs="Times New Roman"/>
                <w:b/>
              </w:rPr>
              <w:t>не отражает общее число уведомлений</w:t>
            </w:r>
            <w:r w:rsidRPr="00A44952">
              <w:rPr>
                <w:rStyle w:val="1"/>
                <w:rFonts w:ascii="Times New Roman" w:hAnsi="Times New Roman" w:cs="Times New Roman"/>
              </w:rPr>
              <w:t>, поступивших за отчетный период.</w:t>
            </w:r>
          </w:p>
        </w:tc>
      </w:tr>
      <w:tr w:rsidR="00DE1E0C" w:rsidRPr="00A44952" w:rsidTr="004C06E9">
        <w:trPr>
          <w:trHeight w:val="211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0C" w:rsidRPr="00160689" w:rsidRDefault="00DE1E0C" w:rsidP="00FA75F1">
            <w:pPr>
              <w:pStyle w:val="21"/>
              <w:shd w:val="clear" w:color="auto" w:fill="auto"/>
              <w:spacing w:line="206" w:lineRule="exact"/>
              <w:ind w:left="132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E0C" w:rsidRPr="00A44952" w:rsidRDefault="00DE1E0C" w:rsidP="00261E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E0C" w:rsidRPr="00A44952" w:rsidRDefault="00DE1E0C" w:rsidP="00261EA0">
            <w:pPr>
              <w:pStyle w:val="21"/>
              <w:spacing w:line="200" w:lineRule="exact"/>
              <w:rPr>
                <w:rFonts w:ascii="Times New Roman" w:hAnsi="Times New Roman" w:cs="Times New Roman"/>
                <w:sz w:val="10"/>
                <w:szCs w:val="10"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E0C" w:rsidRPr="00A44952" w:rsidRDefault="00DE1E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E0C" w:rsidRPr="00A44952" w:rsidRDefault="00DE1E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E0C" w:rsidRPr="00A44952" w:rsidRDefault="00DE1E0C" w:rsidP="00261EA0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государственных/муниципальных служащих, не уведомивших (несвоевременно уведомивших) о выполнении иной оплачиваемой работы.</w:t>
            </w:r>
          </w:p>
          <w:p w:rsidR="00DE1E0C" w:rsidRPr="00A44952" w:rsidRDefault="00DE1E0C" w:rsidP="00261EA0">
            <w:pPr>
              <w:pStyle w:val="21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Факты несвоевременного уведомления либо не уведомления могут быть выявлены в ходе анализа сведений о доходах, а также при проведении проверок соблюдения служащими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коррупции.</w:t>
            </w:r>
          </w:p>
        </w:tc>
      </w:tr>
      <w:tr w:rsidR="006F44A7" w:rsidRPr="00A44952" w:rsidTr="004C06E9">
        <w:trPr>
          <w:trHeight w:val="6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4A7" w:rsidRPr="00160689" w:rsidRDefault="006F44A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4A7" w:rsidRPr="00FA75F1" w:rsidRDefault="006F44A7" w:rsidP="00774CB7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 xml:space="preserve"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работе, а </w:t>
            </w:r>
            <w:proofErr w:type="gramStart"/>
            <w:r w:rsidRPr="00FA75F1">
              <w:rPr>
                <w:rStyle w:val="1"/>
                <w:rFonts w:ascii="Times New Roman" w:hAnsi="Times New Roman" w:cs="Times New Roman"/>
                <w:b/>
              </w:rPr>
              <w:t>также</w:t>
            </w:r>
            <w:proofErr w:type="gramEnd"/>
            <w:r w:rsidRPr="00FA75F1">
              <w:rPr>
                <w:rStyle w:val="1"/>
                <w:rFonts w:ascii="Times New Roman" w:hAnsi="Times New Roman" w:cs="Times New Roman"/>
                <w:b/>
              </w:rPr>
              <w:t xml:space="preserve"> сколько из них уволено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4A7" w:rsidRPr="00FA75F1" w:rsidRDefault="006F44A7" w:rsidP="00FA75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4A7" w:rsidRPr="00FA75F1" w:rsidRDefault="006F44A7" w:rsidP="00FA75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8.3.1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4A7" w:rsidRPr="00FA75F1" w:rsidRDefault="006F44A7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4A7" w:rsidRPr="00FA75F1" w:rsidRDefault="006F44A7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4A7" w:rsidRPr="00A44952" w:rsidRDefault="006F44A7" w:rsidP="00261EA0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[8.3.1] не может быть больше числа в ячейке [8.2].</w:t>
            </w:r>
          </w:p>
        </w:tc>
      </w:tr>
      <w:tr w:rsidR="006F44A7" w:rsidRPr="00A44952" w:rsidTr="004C06E9">
        <w:trPr>
          <w:trHeight w:val="8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4A7" w:rsidRPr="00160689" w:rsidRDefault="006F44A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4A7" w:rsidRPr="00FA75F1" w:rsidRDefault="006F44A7" w:rsidP="00FA75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4A7" w:rsidRPr="00FA75F1" w:rsidRDefault="006F44A7" w:rsidP="00FA75F1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из них 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4A7" w:rsidRPr="00FA75F1" w:rsidRDefault="006F44A7" w:rsidP="00FA75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8.3.2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4A7" w:rsidRPr="00FA75F1" w:rsidRDefault="006F44A7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4A7" w:rsidRPr="00FA75F1" w:rsidRDefault="006F44A7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4A7" w:rsidRPr="00A44952" w:rsidRDefault="006F44A7" w:rsidP="00261EA0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[8.3.2] не может быть больше числа в ячейке [8.3.1].</w:t>
            </w:r>
          </w:p>
        </w:tc>
      </w:tr>
      <w:tr w:rsidR="0029270E" w:rsidRPr="00A44952" w:rsidTr="004C06E9">
        <w:trPr>
          <w:trHeight w:val="120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261EA0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Сведения о </w:t>
            </w:r>
            <w:r w:rsidR="00C7789C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проверке </w:t>
            </w:r>
            <w:r w:rsidR="00C7789C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обращений о коррупционных правонарушениях служащих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A75F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9.1.1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2F0AC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данной ячейке отражается общее число обращений о совершении служащим коррупционного нарушения, поступивших непосредственно в государственный орган/ ОМС от граждан, организаций, а также из органов прокуратуры и других правоохранительных органов.</w:t>
            </w:r>
          </w:p>
        </w:tc>
      </w:tr>
      <w:tr w:rsidR="0029270E" w:rsidRPr="00A44952" w:rsidTr="004C06E9">
        <w:trPr>
          <w:trHeight w:val="912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9.1.2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2F0AC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данной ячейке отражается число рассмотренных в государственном органе/ОМС обращений из числа поступивших, указанных в ячейке [9.1.1]. Число в ячейке [9.1.2] не может быть больше числа в ячейке [9.1.1].</w:t>
            </w:r>
          </w:p>
        </w:tc>
      </w:tr>
      <w:tr w:rsidR="0029270E" w:rsidRPr="00A44952" w:rsidTr="004C06E9">
        <w:trPr>
          <w:trHeight w:val="1469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A75F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 xml:space="preserve">Количество служащих, привлеченных </w:t>
            </w:r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FA75F1">
              <w:rPr>
                <w:rStyle w:val="1"/>
                <w:rFonts w:ascii="Times New Roman" w:hAnsi="Times New Roman" w:cs="Times New Roman"/>
                <w:b/>
              </w:rPr>
              <w:t xml:space="preserve">к дисциплинарной ответственности </w:t>
            </w:r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FA75F1">
              <w:rPr>
                <w:rStyle w:val="1"/>
                <w:rFonts w:ascii="Times New Roman" w:hAnsi="Times New Roman" w:cs="Times New Roman"/>
                <w:b/>
              </w:rPr>
              <w:t xml:space="preserve">по результатам рассмотрения </w:t>
            </w:r>
            <w:r w:rsidR="00C7789C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FA75F1">
              <w:rPr>
                <w:rStyle w:val="1"/>
                <w:rFonts w:ascii="Times New Roman" w:hAnsi="Times New Roman" w:cs="Times New Roman"/>
                <w:b/>
              </w:rPr>
              <w:t>указанных обращений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9.2.1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573EF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служащих, на которых по результатам рассмотрения обращений наложены дисциплинарные взыскания, предусмотренные статьей 57 Федерального закона от 27</w:t>
            </w:r>
            <w:r w:rsidR="002F0AC7">
              <w:rPr>
                <w:rStyle w:val="1"/>
                <w:rFonts w:ascii="Times New Roman" w:hAnsi="Times New Roman" w:cs="Times New Roman"/>
              </w:rPr>
              <w:t xml:space="preserve"> июля           </w:t>
            </w:r>
            <w:r w:rsidRPr="00A44952">
              <w:rPr>
                <w:rStyle w:val="1"/>
                <w:rFonts w:ascii="Times New Roman" w:hAnsi="Times New Roman" w:cs="Times New Roman"/>
              </w:rPr>
              <w:t>2004</w:t>
            </w:r>
            <w:r w:rsidR="002F0AC7">
              <w:rPr>
                <w:rStyle w:val="1"/>
                <w:rFonts w:ascii="Times New Roman" w:hAnsi="Times New Roman" w:cs="Times New Roman"/>
              </w:rPr>
              <w:t xml:space="preserve"> года </w:t>
            </w:r>
            <w:r w:rsidRPr="00A44952">
              <w:rPr>
                <w:rStyle w:val="1"/>
                <w:rFonts w:ascii="Times New Roman" w:hAnsi="Times New Roman" w:cs="Times New Roman"/>
              </w:rPr>
              <w:t>№ 79-ФЗ «О государственной гражданской службе Российской Федерации» / статьей 27 Федерального закона от 02</w:t>
            </w:r>
            <w:r w:rsidR="002F0AC7">
              <w:rPr>
                <w:rStyle w:val="1"/>
                <w:rFonts w:ascii="Times New Roman" w:hAnsi="Times New Roman" w:cs="Times New Roman"/>
              </w:rPr>
              <w:t xml:space="preserve"> марта </w:t>
            </w:r>
            <w:r w:rsidRPr="00A44952">
              <w:rPr>
                <w:rStyle w:val="1"/>
                <w:rFonts w:ascii="Times New Roman" w:hAnsi="Times New Roman" w:cs="Times New Roman"/>
              </w:rPr>
              <w:t>2007</w:t>
            </w:r>
            <w:r w:rsidR="002F0AC7">
              <w:rPr>
                <w:rStyle w:val="1"/>
                <w:rFonts w:ascii="Times New Roman" w:hAnsi="Times New Roman" w:cs="Times New Roman"/>
              </w:rPr>
              <w:t xml:space="preserve"> года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№ 25-ФЗ «О муниципальной службе в Российской Федерации».</w:t>
            </w:r>
          </w:p>
        </w:tc>
      </w:tr>
      <w:tr w:rsidR="0029270E" w:rsidRPr="00A44952" w:rsidTr="004C06E9">
        <w:trPr>
          <w:trHeight w:val="571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A44952" w:rsidRDefault="0029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из них 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9.2.2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573EF5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[9.2.2] не может быть больше числа в ячейке [9.2.1].</w:t>
            </w:r>
          </w:p>
        </w:tc>
      </w:tr>
      <w:tr w:rsidR="0029270E" w:rsidRPr="00A44952" w:rsidTr="004C06E9">
        <w:trPr>
          <w:trHeight w:val="113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A75F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A75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9.3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573EF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Данная ячейка заполняется на основании данных, представленных органами прокуратуры</w:t>
            </w:r>
            <w:r w:rsidR="00B95A29">
              <w:rPr>
                <w:rStyle w:val="1"/>
                <w:rFonts w:ascii="Times New Roman" w:hAnsi="Times New Roman" w:cs="Times New Roman"/>
              </w:rPr>
              <w:t>.</w:t>
            </w:r>
          </w:p>
        </w:tc>
      </w:tr>
      <w:tr w:rsidR="00EC2FBA" w:rsidRPr="00A44952" w:rsidTr="004C06E9">
        <w:trPr>
          <w:trHeight w:val="145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F60CB5" w:rsidRDefault="00F60CB5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F60CB5" w:rsidRDefault="00F60CB5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F60CB5" w:rsidRDefault="00F60CB5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F60CB5" w:rsidRDefault="00F60CB5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Деятельность комиссий по соблюдению </w:t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lastRenderedPageBreak/>
              <w:t>требований к служебному поведению и урегулированию конфликта интересов (аттестационных комиссий) - далее комиссии</w:t>
            </w: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Pr="00160689" w:rsidRDefault="00EC2FBA" w:rsidP="00EC2FBA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lastRenderedPageBreak/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t>10.1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E25360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имеющихся комиссий по соблюдению требований к служебному поведению служащих и урегулированию конфликта интересов.</w:t>
            </w:r>
          </w:p>
          <w:p w:rsidR="00EC2FBA" w:rsidRPr="00A44952" w:rsidRDefault="00EC2FBA" w:rsidP="006B574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Комиссия образуется нормативным правовым актом государственного органа/ОМС. Указанным актом утверждаются состав комиссии и порядок ее работы.</w:t>
            </w:r>
          </w:p>
        </w:tc>
      </w:tr>
      <w:tr w:rsidR="00EC2FBA" w:rsidRPr="00A44952" w:rsidTr="004C06E9">
        <w:trPr>
          <w:trHeight w:val="7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t>Количество проведенных заседаний комиссий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t>10.2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E25360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проведенных в отчетный период заседаний комиссий. Заседания комиссии оформляются протоколами. Количество протоколов должно равняться количеству заседаний комиссии.</w:t>
            </w:r>
          </w:p>
        </w:tc>
      </w:tr>
      <w:tr w:rsidR="00EC2FBA" w:rsidRPr="00A44952" w:rsidTr="004C06E9">
        <w:trPr>
          <w:trHeight w:val="266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t xml:space="preserve">Количество служащих (граждан, ранее </w:t>
            </w:r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E25360">
              <w:rPr>
                <w:rStyle w:val="1"/>
                <w:rFonts w:ascii="Times New Roman" w:hAnsi="Times New Roman" w:cs="Times New Roman"/>
                <w:b/>
              </w:rPr>
              <w:t>замещавших должности служащих), в отношении которых комиссиями рассмотрены материалы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t>10.3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1E0B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 (граждан, ранее замещавших должности служащих), в отношении которых комиссиями рассмотрены материалы по тематике, указанной в ячейках [10.3.1] - [10.3.5].</w:t>
            </w:r>
          </w:p>
          <w:p w:rsidR="00EC2FBA" w:rsidRPr="00A44952" w:rsidRDefault="00EC2FBA" w:rsidP="001E0B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данной ячейки включает в себя сумму показателей ячеек [10.3.1], [10.3.2], [10.3.3], [10.3.4], [10.3.5].</w:t>
            </w:r>
          </w:p>
          <w:p w:rsidR="00EC2FBA" w:rsidRPr="00A44952" w:rsidRDefault="00EC2FBA" w:rsidP="001E0B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Подсчет данного показателя должен основываться на материалах комиссии (протокол), свидетельствующих о фактическом рассмотрении вопросов по конкретным служащим (бывшим служащим). В случае рассмотрения нескольких вопросов в отношении одного служащего (бывшего служащего) в подсчет следует брать все случаи таких рассмотрений.</w:t>
            </w:r>
          </w:p>
        </w:tc>
      </w:tr>
      <w:tr w:rsidR="00EC2FBA" w:rsidRPr="00A44952" w:rsidTr="004C06E9">
        <w:trPr>
          <w:trHeight w:val="115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F3C8D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t xml:space="preserve">в том </w:t>
            </w:r>
          </w:p>
          <w:p w:rsidR="00EC2FBA" w:rsidRPr="007E05E0" w:rsidRDefault="00EC2FBA" w:rsidP="007E05E0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t xml:space="preserve">числе, </w:t>
            </w:r>
            <w:proofErr w:type="gramStart"/>
            <w:r w:rsidRPr="007E05E0">
              <w:rPr>
                <w:rStyle w:val="1"/>
                <w:rFonts w:ascii="Times New Roman" w:hAnsi="Times New Roman" w:cs="Times New Roman"/>
                <w:b/>
              </w:rPr>
              <w:lastRenderedPageBreak/>
              <w:t>касающиеся</w:t>
            </w:r>
            <w:proofErr w:type="gramEnd"/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Default="00EC2FBA" w:rsidP="007E05E0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lastRenderedPageBreak/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  <w:p w:rsidR="00EC2FBA" w:rsidRPr="007E05E0" w:rsidRDefault="00EC2FBA" w:rsidP="007E05E0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7E05E0" w:rsidRDefault="00EC2FBA" w:rsidP="007E05E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t>10.3.1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1E0B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[10.3.1] не может быть больше разницы показателей ячеек [10.3] - ([10.3.2] + [10.3.3] + [10.3.4] + [10.3.5]).</w:t>
            </w:r>
          </w:p>
        </w:tc>
      </w:tr>
      <w:tr w:rsidR="00EC2FBA" w:rsidRPr="00A44952" w:rsidTr="004C06E9">
        <w:trPr>
          <w:trHeight w:val="184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7E05E0" w:rsidRDefault="00EC2FBA" w:rsidP="007E0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7E05E0" w:rsidRDefault="00EC2FBA" w:rsidP="007E05E0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7E05E0" w:rsidRDefault="00EC2FBA" w:rsidP="007E05E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t>10.3.2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1E0B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[10.3.2] не может быть больше разницы показателей ячеек [10.3] - ([10.3.1] + [10.3.3] + [10.3.4] + [10.3.5]).</w:t>
            </w:r>
          </w:p>
        </w:tc>
      </w:tr>
      <w:tr w:rsidR="00EC2FBA" w:rsidRPr="00A44952" w:rsidTr="004C06E9">
        <w:trPr>
          <w:trHeight w:val="321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44952" w:rsidRDefault="00EC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C2FBA" w:rsidRPr="00BD466E" w:rsidRDefault="00EC2FBA" w:rsidP="00546FE3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</w:t>
            </w:r>
            <w:r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BD466E">
              <w:rPr>
                <w:rStyle w:val="1"/>
                <w:rFonts w:ascii="Times New Roman" w:hAnsi="Times New Roman" w:cs="Times New Roman"/>
                <w:b/>
              </w:rPr>
      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C2FBA" w:rsidRPr="00BD466E" w:rsidRDefault="00EC2FBA" w:rsidP="00BD466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10.3.3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CA0C63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[10.3.3] не может быть больше разницы показателей ячеек [10.3] - ([10.3.1] + [10.3.2] + [10.3.4] + [10.3.5]).</w:t>
            </w:r>
          </w:p>
        </w:tc>
      </w:tr>
      <w:tr w:rsidR="00EC2FBA" w:rsidRPr="00A44952" w:rsidTr="004C06E9">
        <w:trPr>
          <w:trHeight w:val="93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FBA" w:rsidRPr="00BD466E" w:rsidRDefault="00EC2FBA" w:rsidP="00BD466E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BD466E" w:rsidRDefault="00EC2FBA" w:rsidP="00BD466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10.3.4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CA0C63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[10.3.4] не может быть больше показателей ячеек [10.3] - ([10.3.1] + [10.3.2] + [10.3.3] + [10.3.5]).</w:t>
            </w:r>
          </w:p>
        </w:tc>
      </w:tr>
      <w:tr w:rsidR="00EC2FBA" w:rsidRPr="00A44952" w:rsidTr="004C06E9">
        <w:trPr>
          <w:trHeight w:val="138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FBA" w:rsidRPr="00BD466E" w:rsidRDefault="00EC2FBA" w:rsidP="00BD466E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</w:t>
            </w:r>
            <w:proofErr w:type="gramStart"/>
            <w:r w:rsidRPr="00BD466E">
              <w:rPr>
                <w:rStyle w:val="1"/>
                <w:rFonts w:ascii="Times New Roman" w:hAnsi="Times New Roman" w:cs="Times New Roman"/>
                <w:b/>
              </w:rPr>
              <w:t>о-</w:t>
            </w:r>
            <w:proofErr w:type="gramEnd"/>
            <w:r w:rsidRPr="00BD466E">
              <w:rPr>
                <w:rStyle w:val="1"/>
                <w:rFonts w:ascii="Times New Roman" w:hAnsi="Times New Roman" w:cs="Times New Roman"/>
                <w:b/>
              </w:rPr>
              <w:t xml:space="preserve"> правового договора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BD466E" w:rsidRDefault="00EC2FBA" w:rsidP="00BD466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10.3.5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CA0C63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[10.3.5] не может быть больше разницы показателей ячеек [10.3] - ([10.3.1] + [10.3.2] + [10.3.3] + [10.3.4]).</w:t>
            </w:r>
          </w:p>
        </w:tc>
      </w:tr>
      <w:tr w:rsidR="00544CD7" w:rsidRPr="00A44952" w:rsidTr="004C06E9">
        <w:trPr>
          <w:trHeight w:val="37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CD7" w:rsidRPr="00160689" w:rsidRDefault="00544CD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CD7" w:rsidRPr="00A44952" w:rsidRDefault="00544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CD7" w:rsidRPr="00BD466E" w:rsidRDefault="00544CD7" w:rsidP="00544CD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 xml:space="preserve">из них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CD7" w:rsidRPr="00BD466E" w:rsidRDefault="00544CD7" w:rsidP="00BD466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разрешено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CD7" w:rsidRPr="00BD466E" w:rsidRDefault="00544CD7" w:rsidP="00BD466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10.3.5.1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CD7" w:rsidRPr="00A44952" w:rsidRDefault="00544C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CD7" w:rsidRPr="00A44952" w:rsidRDefault="00544C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CD7" w:rsidRPr="00A44952" w:rsidRDefault="00544CD7" w:rsidP="00CA0C63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[10.3.5.1] не может быть больше числа в ячейке [10.3.5].</w:t>
            </w:r>
          </w:p>
        </w:tc>
      </w:tr>
      <w:tr w:rsidR="00EC2FBA" w:rsidRPr="00A44952" w:rsidTr="004C06E9">
        <w:trPr>
          <w:trHeight w:val="241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C2FBA" w:rsidRDefault="00EC2FBA" w:rsidP="00EC2FB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</w:rPr>
              <w:t>Количество выявленных комиссиями нарушений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EC2FBA" w:rsidRDefault="00EC2FBA" w:rsidP="00EC2FB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</w:rPr>
              <w:t>10.4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EC2FBA" w:rsidRDefault="00EC2FBA" w:rsidP="00EC2FB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EC2FBA" w:rsidRDefault="00EC2FBA" w:rsidP="00EC2FB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FBA" w:rsidRPr="00A44952" w:rsidRDefault="00EC2FBA" w:rsidP="000A529F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выявленных комиссиями нарушений.</w:t>
            </w:r>
          </w:p>
          <w:p w:rsidR="00EC2FBA" w:rsidRPr="00A44952" w:rsidRDefault="00EC2FBA" w:rsidP="000A529F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данной ячейке равняется сумме показателей ячеек [10.4.1], [10.4.2], [10.4.3], [10.4.4], [10.4.5] и не может быть больше числа в ячейке [10.3].</w:t>
            </w:r>
          </w:p>
          <w:p w:rsidR="00EC2FBA" w:rsidRPr="00A44952" w:rsidRDefault="00EC2FBA" w:rsidP="000A529F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Подсчет данного показателя должен основываться на материалах комиссии (протокол), свидетельствующих о фактическом рассмотрении вопросов по конкретным служащим (бывшим служащим). В случае рассмотрения нескольких вопросов в отношении одного служащего (бывшего служащего) в подсчет следует брать все случаи таких рассмотрений.</w:t>
            </w:r>
          </w:p>
        </w:tc>
      </w:tr>
      <w:tr w:rsidR="004C06E9" w:rsidRPr="00A44952" w:rsidTr="004C06E9">
        <w:trPr>
          <w:trHeight w:val="92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160689" w:rsidRDefault="004C06E9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6E9" w:rsidRDefault="004C06E9" w:rsidP="00EC2FB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C06E9" w:rsidRDefault="004C06E9" w:rsidP="00EC2FB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F3C8D" w:rsidRDefault="004C06E9" w:rsidP="00EC2FB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</w:rPr>
              <w:t xml:space="preserve">в том </w:t>
            </w:r>
          </w:p>
          <w:p w:rsidR="004C06E9" w:rsidRPr="00EC2FBA" w:rsidRDefault="004C06E9" w:rsidP="00EC2FB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proofErr w:type="gramStart"/>
            <w:r w:rsidRPr="00EC2FBA">
              <w:rPr>
                <w:rStyle w:val="1"/>
                <w:rFonts w:ascii="Times New Roman" w:hAnsi="Times New Roman" w:cs="Times New Roman"/>
                <w:b/>
              </w:rPr>
              <w:t>числе</w:t>
            </w:r>
            <w:proofErr w:type="gramEnd"/>
            <w:r w:rsidR="00CF3C8D"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EC2FBA">
              <w:rPr>
                <w:rStyle w:val="1"/>
                <w:rFonts w:ascii="Times New Roman" w:hAnsi="Times New Roman" w:cs="Times New Roman"/>
                <w:b/>
              </w:rPr>
              <w:lastRenderedPageBreak/>
              <w:t>касающихся требований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6E9" w:rsidRPr="00EC2FBA" w:rsidRDefault="004C06E9" w:rsidP="00EC2FB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</w:rPr>
              <w:lastRenderedPageBreak/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6E9" w:rsidRPr="00EC2FBA" w:rsidRDefault="004C06E9" w:rsidP="00EC2FB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</w:rPr>
              <w:t>10.4.1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6E9" w:rsidRPr="00EC2FBA" w:rsidRDefault="004C06E9" w:rsidP="00EC2FB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6E9" w:rsidRPr="00EC2FBA" w:rsidRDefault="004C06E9" w:rsidP="00EC2FB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6E9" w:rsidRPr="00A44952" w:rsidRDefault="004C06E9" w:rsidP="000A529F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[10.4.1] не может быть больше числа в ячейке [10.3.1], а также не может быть больше разницы показателей ячеек: [10.4] - ([10.4.2] + [10.4.3] + [10.4.4] + [10.4.5]).</w:t>
            </w:r>
          </w:p>
        </w:tc>
      </w:tr>
      <w:tr w:rsidR="004C06E9" w:rsidRPr="00A44952" w:rsidTr="004C06E9">
        <w:trPr>
          <w:trHeight w:val="115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160689" w:rsidRDefault="004C06E9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6E9" w:rsidRPr="00A44952" w:rsidRDefault="004C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0B743B" w:rsidRDefault="004C06E9" w:rsidP="000B743B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0B743B">
              <w:rPr>
                <w:rStyle w:val="1"/>
                <w:rFonts w:ascii="Times New Roman" w:hAnsi="Times New Roman" w:cs="Times New Roman"/>
                <w:b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0B743B" w:rsidRDefault="004C06E9" w:rsidP="000B743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B743B">
              <w:rPr>
                <w:rStyle w:val="1"/>
                <w:rFonts w:ascii="Times New Roman" w:hAnsi="Times New Roman" w:cs="Times New Roman"/>
                <w:b/>
              </w:rPr>
              <w:t>10.4.2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6E9" w:rsidRPr="00A44952" w:rsidRDefault="004C06E9" w:rsidP="004F5F23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[10.4.2] не может быть больше числа в ячейке [10.3.2], а также не может быть больше разницы показателей ячеек: [10.4] - ([10.4.1] + [10.4.3] + [10.4.4] + [10.4.5]).</w:t>
            </w:r>
          </w:p>
        </w:tc>
      </w:tr>
      <w:tr w:rsidR="004C06E9" w:rsidRPr="00A44952" w:rsidTr="004C06E9">
        <w:trPr>
          <w:trHeight w:val="297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160689" w:rsidRDefault="004C06E9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6E9" w:rsidRPr="00A44952" w:rsidRDefault="004C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C06E9" w:rsidRPr="000B743B" w:rsidRDefault="004C06E9" w:rsidP="000B743B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0B743B">
              <w:rPr>
                <w:rStyle w:val="1"/>
                <w:rFonts w:ascii="Times New Roman" w:hAnsi="Times New Roman" w:cs="Times New Roman"/>
                <w:b/>
              </w:rPr>
              <w:t>о запрете отдельным категориям лиц открывать и иметь счета (вклады), хранить</w:t>
            </w:r>
          </w:p>
          <w:p w:rsidR="004C06E9" w:rsidRPr="000B743B" w:rsidRDefault="004C06E9" w:rsidP="004C06E9">
            <w:pPr>
              <w:pStyle w:val="21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6430A">
              <w:rPr>
                <w:rStyle w:val="1"/>
                <w:rFonts w:ascii="Times New Roman" w:hAnsi="Times New Roman" w:cs="Times New Roman"/>
                <w:b/>
              </w:rPr>
      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C06E9" w:rsidRPr="000B743B" w:rsidRDefault="004C06E9" w:rsidP="000B743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B743B">
              <w:rPr>
                <w:rStyle w:val="1"/>
                <w:rFonts w:ascii="Times New Roman" w:hAnsi="Times New Roman" w:cs="Times New Roman"/>
                <w:b/>
              </w:rPr>
              <w:t>10.4.3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6E9" w:rsidRPr="00A44952" w:rsidRDefault="004C06E9" w:rsidP="00D20D6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[10.4.3] не может быть больше числа в ячейке [10.3.3], а также не может быть больше разницы показателей ячеек: [10.4] - ([10.4.1] + [10.4.2] + [10.4.4] + [10.4.5]).</w:t>
            </w:r>
          </w:p>
        </w:tc>
      </w:tr>
      <w:tr w:rsidR="004C06E9" w:rsidRPr="00A44952" w:rsidTr="004C06E9">
        <w:trPr>
          <w:trHeight w:val="73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160689" w:rsidRDefault="004C06E9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F6430A" w:rsidRDefault="004C06E9" w:rsidP="00F6430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6430A">
              <w:rPr>
                <w:rStyle w:val="1"/>
                <w:rFonts w:ascii="Times New Roman" w:hAnsi="Times New Roman" w:cs="Times New Roman"/>
                <w:b/>
              </w:rPr>
              <w:t>к служебному поведению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F6430A" w:rsidRDefault="004C06E9" w:rsidP="00F6430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6430A">
              <w:rPr>
                <w:rStyle w:val="1"/>
                <w:rFonts w:ascii="Times New Roman" w:hAnsi="Times New Roman" w:cs="Times New Roman"/>
                <w:b/>
              </w:rPr>
              <w:t>10.4.4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6E9" w:rsidRPr="00A44952" w:rsidRDefault="004C06E9" w:rsidP="00D20D6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[10.4.4] не может быть больше числа в ячейке [10.3.4], а также не может быть больше разницы показателей ячеек: [10.4] - ([10.4.1] + [10.4.2] + [10.4.3] + [10.4.5]).</w:t>
            </w:r>
          </w:p>
        </w:tc>
      </w:tr>
      <w:tr w:rsidR="004C06E9" w:rsidRPr="00A44952" w:rsidTr="004C06E9">
        <w:trPr>
          <w:trHeight w:val="7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160689" w:rsidRDefault="004C06E9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F6430A" w:rsidRDefault="004C06E9" w:rsidP="00F6430A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6430A">
              <w:rPr>
                <w:rStyle w:val="1"/>
                <w:rFonts w:ascii="Times New Roman" w:hAnsi="Times New Roman" w:cs="Times New Roman"/>
                <w:b/>
              </w:rPr>
              <w:t>об урегулировании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F6430A" w:rsidRDefault="004C06E9" w:rsidP="00F6430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6430A">
              <w:rPr>
                <w:rStyle w:val="1"/>
                <w:rFonts w:ascii="Times New Roman" w:hAnsi="Times New Roman" w:cs="Times New Roman"/>
                <w:b/>
              </w:rPr>
              <w:t>10.4.5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6E9" w:rsidRPr="00A44952" w:rsidRDefault="004C06E9" w:rsidP="00D20D6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[10.4.5] не может быть больше числа в ячейке [10.3.4], а также не может быть больше разницы показателей ячеек: [10.4] - ([10.4.1] + [10.4.2] + [10.4.3] + [10.4.4]).</w:t>
            </w:r>
          </w:p>
        </w:tc>
      </w:tr>
      <w:tr w:rsidR="00EC2FBA" w:rsidRPr="00A44952" w:rsidTr="00D20D64">
        <w:trPr>
          <w:trHeight w:val="1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D20D64" w:rsidRDefault="00EC2FBA" w:rsidP="00D20D64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D20D64">
              <w:rPr>
                <w:rStyle w:val="1"/>
                <w:rFonts w:ascii="Times New Roman" w:hAnsi="Times New Roman" w:cs="Times New Roman"/>
                <w:b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D20D64" w:rsidRDefault="00EC2FBA" w:rsidP="00D20D6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20D64">
              <w:rPr>
                <w:rStyle w:val="1"/>
                <w:rFonts w:ascii="Times New Roman" w:hAnsi="Times New Roman" w:cs="Times New Roman"/>
                <w:b/>
              </w:rPr>
              <w:t>10.5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FBA" w:rsidRPr="00A44952" w:rsidRDefault="00EC2FBA" w:rsidP="0051230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привлеченных к дисциплинарной ответственности по результатам заседаний комиссий.</w:t>
            </w:r>
          </w:p>
          <w:p w:rsidR="00EC2FBA" w:rsidRPr="00A44952" w:rsidRDefault="00EC2FBA" w:rsidP="00512307">
            <w:pPr>
              <w:pStyle w:val="21"/>
              <w:shd w:val="clear" w:color="auto" w:fill="auto"/>
              <w:ind w:left="72" w:right="132" w:firstLine="360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в данной ячейке равняется сумме показателей ячеек [10.5.1], [10.5.2], [10.5.3], [10.5.4], [10.5.5] и не может быть больше числа в ячейке [10.4].</w:t>
            </w:r>
          </w:p>
        </w:tc>
      </w:tr>
      <w:tr w:rsidR="00EC2FBA" w:rsidRPr="00A44952" w:rsidTr="00A04AB7">
        <w:trPr>
          <w:trHeight w:val="92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F3C8D" w:rsidRDefault="00EC2FBA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 xml:space="preserve">в том </w:t>
            </w:r>
          </w:p>
          <w:p w:rsidR="00EC2FBA" w:rsidRPr="00A04AB7" w:rsidRDefault="00EC2FBA" w:rsidP="00A04AB7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proofErr w:type="gramStart"/>
            <w:r w:rsidRPr="00A04AB7">
              <w:rPr>
                <w:rStyle w:val="1"/>
                <w:rFonts w:ascii="Times New Roman" w:hAnsi="Times New Roman" w:cs="Times New Roman"/>
                <w:b/>
              </w:rPr>
              <w:t>числе</w:t>
            </w:r>
            <w:proofErr w:type="gramEnd"/>
            <w:r w:rsidRPr="00A04AB7">
              <w:rPr>
                <w:rStyle w:val="1"/>
                <w:rFonts w:ascii="Times New Roman" w:hAnsi="Times New Roman" w:cs="Times New Roman"/>
                <w:b/>
              </w:rPr>
              <w:t xml:space="preserve"> за </w:t>
            </w:r>
            <w:r w:rsidRPr="00A04AB7">
              <w:rPr>
                <w:rStyle w:val="1"/>
                <w:rFonts w:ascii="Times New Roman" w:hAnsi="Times New Roman" w:cs="Times New Roman"/>
                <w:b/>
              </w:rPr>
              <w:lastRenderedPageBreak/>
              <w:t>нарушения требований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lastRenderedPageBreak/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10.5.1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51230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[10.5.1] не может быть больше числа в ячейке [10.4.1], а также не может быть больше разницы показателей ячеек [10.5] - ([10.5.2] + [10.5.3] + [10.5.4] + [10.5.5]).</w:t>
            </w:r>
          </w:p>
        </w:tc>
      </w:tr>
      <w:tr w:rsidR="00EC2FBA" w:rsidRPr="00A44952" w:rsidTr="00A04AB7">
        <w:trPr>
          <w:trHeight w:val="115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10.5.2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51230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[10.5.2] не может быть больше числа в ячейке [10.4.2], а также не может быть больше разницы показателей ячеек [10.5] - ([10.5.1] + [10.5.3] + [10.5.4] + [10.5.5]).</w:t>
            </w:r>
          </w:p>
        </w:tc>
      </w:tr>
      <w:tr w:rsidR="00EC2FBA" w:rsidRPr="00A44952" w:rsidTr="00A04AB7">
        <w:trPr>
          <w:trHeight w:val="277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10.5.3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512307" w:rsidRDefault="00EC2FBA" w:rsidP="0051230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512307" w:rsidRDefault="00EC2FBA" w:rsidP="0051230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51230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[10.5.3] не может быть больше числа в ячейке [10.4.3], а также не может быть больше разницы показателей ячеек [10.5] - ([10.5.1] + [10.5.2] + [10.5.4] + [10.5.5]).</w:t>
            </w:r>
          </w:p>
        </w:tc>
      </w:tr>
      <w:tr w:rsidR="00EC2FBA" w:rsidRPr="00A44952" w:rsidTr="00A04AB7">
        <w:trPr>
          <w:trHeight w:val="73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к служебному поведению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10.5.4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FBA" w:rsidRPr="00A44952" w:rsidRDefault="00EC2FBA" w:rsidP="007E2265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строке [10.5.4] не может быть больше числа в ячейке [10.4.4], а также не может быть больше разницы показателей ячеек [10.5] - ([10.5.1] + [10.5.2] + [10.5.3] + [10.5.5]).</w:t>
            </w:r>
          </w:p>
        </w:tc>
      </w:tr>
      <w:tr w:rsidR="00EC2FBA" w:rsidRPr="00A44952" w:rsidTr="00115211">
        <w:trPr>
          <w:trHeight w:val="73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об урегулировании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10.5.5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FBA" w:rsidRPr="00A44952" w:rsidRDefault="00EC2FBA" w:rsidP="007E226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строке [10.5.5] не может быть больше числа в ячейке [10.4.5], а также не может быть больше разницы показателей ячеек [10.5] - ([10.5.1] + [10.5.2] + [10.5.3] + [10.5.4]).</w:t>
            </w:r>
          </w:p>
        </w:tc>
      </w:tr>
      <w:tr w:rsidR="00115211" w:rsidRPr="00A44952" w:rsidTr="004B7F62">
        <w:trPr>
          <w:trHeight w:val="84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 xml:space="preserve">Сведения </w:t>
            </w:r>
            <w:proofErr w:type="gramStart"/>
            <w:r w:rsidRPr="00083FD7">
              <w:rPr>
                <w:rStyle w:val="1"/>
                <w:rFonts w:ascii="Times New Roman" w:hAnsi="Times New Roman" w:cs="Times New Roman"/>
                <w:b/>
              </w:rPr>
              <w:t>об</w:t>
            </w:r>
            <w:proofErr w:type="gramEnd"/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ответственности</w:t>
            </w:r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 xml:space="preserve">служащих </w:t>
            </w:r>
            <w:proofErr w:type="gramStart"/>
            <w:r w:rsidRPr="00083FD7">
              <w:rPr>
                <w:rStyle w:val="1"/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lastRenderedPageBreak/>
              <w:t>совершение</w:t>
            </w:r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коррупционных</w:t>
            </w:r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правонарушений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211" w:rsidRPr="00083FD7" w:rsidRDefault="00115211" w:rsidP="00083FD7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lastRenderedPageBreak/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211" w:rsidRPr="00083FD7" w:rsidRDefault="00115211" w:rsidP="00083FD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11.1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211" w:rsidRPr="00083FD7" w:rsidRDefault="00115211" w:rsidP="00083F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211" w:rsidRPr="00083FD7" w:rsidRDefault="00115211" w:rsidP="00083F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11" w:rsidRPr="00A44952" w:rsidRDefault="00115211" w:rsidP="00DD1212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данной ячейке указывается количество служащих, привлеченных к юридической ответственности за совершение коррупционных правонарушений.</w:t>
            </w:r>
          </w:p>
          <w:p w:rsidR="00115211" w:rsidRPr="00A44952" w:rsidRDefault="00115211" w:rsidP="00DD1212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данной ячейки равняется сумме показателей ячеек [11.1.1], [11.1.2], [11.1.3].</w:t>
            </w:r>
          </w:p>
          <w:p w:rsidR="00115211" w:rsidRPr="00A44952" w:rsidRDefault="00115211" w:rsidP="00DD1212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Общий показатель ячейки  включает сведения о применении мер дисциплинарной, административной и уголовной ответственности.</w:t>
            </w:r>
          </w:p>
        </w:tc>
      </w:tr>
      <w:tr w:rsidR="00AB5B75" w:rsidRPr="00A44952" w:rsidTr="00AB5B75">
        <w:trPr>
          <w:trHeight w:val="313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160689" w:rsidRDefault="00AB5B75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 xml:space="preserve">из них привлечено </w:t>
            </w:r>
            <w:proofErr w:type="gramStart"/>
            <w:r w:rsidRPr="001631EA">
              <w:rPr>
                <w:rStyle w:val="1"/>
                <w:rFonts w:ascii="Times New Roman" w:hAnsi="Times New Roman" w:cs="Times New Roman"/>
                <w:b/>
              </w:rPr>
              <w:t>к</w:t>
            </w:r>
            <w:proofErr w:type="gramEnd"/>
            <w:r w:rsidRPr="001631EA">
              <w:rPr>
                <w:rStyle w:val="1"/>
                <w:rFonts w:ascii="Times New Roman" w:hAnsi="Times New Roman" w:cs="Times New Roman"/>
                <w:b/>
              </w:rPr>
              <w:t>:</w:t>
            </w: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Pr="001631EA" w:rsidRDefault="00AB5B75" w:rsidP="001631EA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lastRenderedPageBreak/>
              <w:t>Дисциплинарной</w:t>
            </w:r>
          </w:p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ответственности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11.1.1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B75" w:rsidRPr="00A44952" w:rsidRDefault="00AB5B75" w:rsidP="007265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государственных/муниципальных служащих, на которых за совершение коррупционных правонарушений наложены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статьями 59.1 и 59.2 Федерального закона «О государственной гражданской службе Российской Федерации» (статьей 27.1 Федерального закона «О муниципальной службе в Российской Федерации»), в том числе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увольнение в связи с утратой доверия.</w:t>
            </w:r>
          </w:p>
          <w:p w:rsidR="00AB5B75" w:rsidRPr="00A44952" w:rsidRDefault="00AB5B75" w:rsidP="007265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[11.1.1] не может быть больше показателя ячейки [11.1].</w:t>
            </w:r>
          </w:p>
          <w:p w:rsidR="00AB5B75" w:rsidRPr="00A44952" w:rsidRDefault="00AB5B75" w:rsidP="007265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этом показатель ячейки [11.1] должен быть равен сумме показателей ячеек [4.3.1] + [5.2.3.1] + [6.4.1] + [6.5.1] + [8.3.1] + [9.2.1].</w:t>
            </w:r>
          </w:p>
        </w:tc>
      </w:tr>
      <w:tr w:rsidR="00AB5B75" w:rsidRPr="00A44952" w:rsidTr="00AB5B75">
        <w:trPr>
          <w:trHeight w:val="146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B75" w:rsidRPr="00160689" w:rsidRDefault="00AB5B75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7265FB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Административной ответственности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11.1.2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 w:rsidP="00AB5B7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отражает количество государственных/муниципальных служащих, привлеченных к административной ответственности за совершение административных правонарушений.</w:t>
            </w:r>
          </w:p>
        </w:tc>
      </w:tr>
      <w:tr w:rsidR="00AB5B75" w:rsidRPr="00A44952" w:rsidTr="000E1DC8">
        <w:trPr>
          <w:trHeight w:val="6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B75" w:rsidRPr="00160689" w:rsidRDefault="00AB5B75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Уголовной ответственности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11.1.3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 w:rsidP="00AB5B7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отражает количество государственных/муниципальных служащих, привлеченных к уголовной ответственности за совершение преступлений коррупционной направленности.</w:t>
            </w:r>
          </w:p>
        </w:tc>
      </w:tr>
      <w:tr w:rsidR="000E1DC8" w:rsidRPr="00A44952" w:rsidTr="000E1DC8">
        <w:trPr>
          <w:trHeight w:val="145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об увольнении служащих</w:t>
            </w:r>
            <w:r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в связи с утратой доверия</w:t>
            </w: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Pr="00160689" w:rsidRDefault="000E1DC8" w:rsidP="008B6ADA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.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1A24CE" w:rsidRDefault="000E1DC8" w:rsidP="001A24CE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1A24CE">
              <w:rPr>
                <w:rStyle w:val="1"/>
                <w:rFonts w:ascii="Times New Roman" w:hAnsi="Times New Roman" w:cs="Times New Roman"/>
                <w:b/>
              </w:rPr>
              <w:lastRenderedPageBreak/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1A24CE" w:rsidRDefault="000E1DC8" w:rsidP="001A24C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A24CE">
              <w:rPr>
                <w:rStyle w:val="1"/>
                <w:rFonts w:ascii="Times New Roman" w:hAnsi="Times New Roman" w:cs="Times New Roman"/>
                <w:b/>
              </w:rPr>
              <w:t>12.1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1A24CE" w:rsidRDefault="000E1DC8" w:rsidP="001A24C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1A24CE" w:rsidRDefault="000E1DC8" w:rsidP="001A24C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360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интересов.</w:t>
            </w:r>
          </w:p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360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Данный показатель равняется сумме показателей ячеек:</w:t>
            </w:r>
          </w:p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360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[5.2.3.2] + [6.4.2] + [6.5.2] + [8.3.2] + [9.2.2].</w:t>
            </w:r>
          </w:p>
        </w:tc>
      </w:tr>
      <w:tr w:rsidR="000E1DC8" w:rsidRPr="00A44952" w:rsidTr="000E1DC8">
        <w:trPr>
          <w:trHeight w:val="70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в том числе</w:t>
            </w: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.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lastRenderedPageBreak/>
              <w:t>Количество служащих, уволенных в связи с утратой доверия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12.1.1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12.1.1. включает в себя сумму ячеек [12.1.1.1] + [12.1.1.2] + [12.1.1.3] + [12.1.1.4] + [12.1.1.5] + [12.1.1.6].</w:t>
            </w:r>
          </w:p>
        </w:tc>
      </w:tr>
      <w:tr w:rsidR="000E1DC8" w:rsidRPr="00A44952" w:rsidTr="000E1DC8">
        <w:trPr>
          <w:trHeight w:val="138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 xml:space="preserve">из них по </w:t>
            </w:r>
            <w:proofErr w:type="gramStart"/>
            <w:r w:rsidRPr="00833826">
              <w:rPr>
                <w:rStyle w:val="1"/>
                <w:rFonts w:ascii="Times New Roman" w:hAnsi="Times New Roman" w:cs="Times New Roman"/>
                <w:b/>
              </w:rPr>
              <w:t xml:space="preserve">следу </w:t>
            </w:r>
            <w:proofErr w:type="spellStart"/>
            <w:r w:rsidRPr="00833826">
              <w:rPr>
                <w:rStyle w:val="1"/>
                <w:rFonts w:ascii="Times New Roman" w:hAnsi="Times New Roman" w:cs="Times New Roman"/>
                <w:b/>
              </w:rPr>
              <w:t>ющим</w:t>
            </w:r>
            <w:proofErr w:type="spellEnd"/>
            <w:proofErr w:type="gramEnd"/>
            <w:r w:rsidRPr="00833826">
              <w:rPr>
                <w:rStyle w:val="1"/>
                <w:rFonts w:ascii="Times New Roman" w:hAnsi="Times New Roman" w:cs="Times New Roman"/>
                <w:b/>
              </w:rPr>
              <w:t xml:space="preserve"> основа </w:t>
            </w:r>
            <w:proofErr w:type="spellStart"/>
            <w:r w:rsidRPr="00833826">
              <w:rPr>
                <w:rStyle w:val="1"/>
                <w:rFonts w:ascii="Times New Roman" w:hAnsi="Times New Roman" w:cs="Times New Roman"/>
                <w:b/>
              </w:rPr>
              <w:t>ниям</w:t>
            </w:r>
            <w:proofErr w:type="spellEnd"/>
            <w:r w:rsidRPr="00833826">
              <w:rPr>
                <w:rStyle w:val="1"/>
                <w:rFonts w:ascii="Times New Roman" w:hAnsi="Times New Roman" w:cs="Times New Roman"/>
                <w:b/>
              </w:rPr>
              <w:t>:</w:t>
            </w: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.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lastRenderedPageBreak/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12.1.1.1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[12.1.1.1] не может быть больше разницы показателей ячеек [12.1.1] - ([12.1.1.2] + [12.1.1.3] + [12.1.1.4] + [12.1.1.5] + [12.1.1.6]).</w:t>
            </w:r>
          </w:p>
          <w:p w:rsidR="000E1DC8" w:rsidRPr="00A44952" w:rsidRDefault="000E1DC8" w:rsidP="00500CFB">
            <w:pPr>
              <w:pStyle w:val="21"/>
              <w:shd w:val="clear" w:color="auto" w:fill="auto"/>
              <w:ind w:left="72" w:firstLine="360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этом: [12.1.1.1] = [6.5.2].</w:t>
            </w:r>
          </w:p>
        </w:tc>
      </w:tr>
      <w:tr w:rsidR="000E1DC8" w:rsidRPr="00A44952" w:rsidTr="000E1DC8">
        <w:trPr>
          <w:trHeight w:val="138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12.1.1.2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[12.1.1.2] не может быть больше разницы показателей ячеек [12.1.1] - ([12.1.1.1] + [12.1.1.3] + [12.1.1.4] + [12.1.1.5] + [12.1.1.6]).</w:t>
            </w:r>
          </w:p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этом: [12.1.1.2] = [4.3.2].</w:t>
            </w:r>
          </w:p>
        </w:tc>
      </w:tr>
      <w:tr w:rsidR="000E1DC8" w:rsidRPr="00A44952" w:rsidTr="000E1DC8">
        <w:trPr>
          <w:trHeight w:val="115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12.1.1.3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spacing w:line="24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[12.1.1.3] не может быть больше разницы показателей ячеек [12.1.1] - ([12.1.1.1] + [12.1.1.2] + [12.1.1.4] + [12.1.1.5] + [12.1.1.6]).</w:t>
            </w:r>
          </w:p>
        </w:tc>
      </w:tr>
      <w:tr w:rsidR="000E1DC8" w:rsidRPr="00A44952" w:rsidTr="000E1DC8">
        <w:trPr>
          <w:trHeight w:val="71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Осуществление предпринимательской деятельности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12.1.1.4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[12.1.1.4] не может быть больше разницы показателей ячеек [12.1.1] - ([12.1.1.1] + [12.1.1.2] + [12.1.1.3] + [12.1.1.5] + [12.1.1.6]).</w:t>
            </w:r>
          </w:p>
        </w:tc>
      </w:tr>
      <w:tr w:rsidR="000E1DC8" w:rsidRPr="00A44952" w:rsidTr="000E1DC8">
        <w:trPr>
          <w:trHeight w:val="385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500CFB" w:rsidRDefault="000E1DC8" w:rsidP="00500CFB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500CFB">
              <w:rPr>
                <w:rStyle w:val="1"/>
                <w:rFonts w:ascii="Times New Roman" w:hAnsi="Times New Roman" w:cs="Times New Roman"/>
                <w:b/>
              </w:rPr>
              <w:t>Нарушение служащим, его супругой (супругом) и несовершеннолетним и детьми запрета</w:t>
            </w:r>
          </w:p>
          <w:p w:rsidR="000E1DC8" w:rsidRPr="00500CFB" w:rsidRDefault="000E1DC8" w:rsidP="00500CFB">
            <w:pPr>
              <w:pStyle w:val="21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500CFB">
              <w:rPr>
                <w:rStyle w:val="1"/>
                <w:rFonts w:ascii="Times New Roman" w:hAnsi="Times New Roman" w:cs="Times New Roman"/>
                <w:b/>
              </w:rPr>
      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E1DC8" w:rsidRPr="008B6ADA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B6ADA">
              <w:rPr>
                <w:rStyle w:val="1"/>
                <w:rFonts w:ascii="Times New Roman" w:hAnsi="Times New Roman" w:cs="Times New Roman"/>
                <w:b/>
              </w:rPr>
              <w:t>12.1.1.5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spacing w:line="24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[12.1.1.5] не может быть больше разницы показателей ячеек [12.1.1] - ([12.1.1.1] + [12.1.1.2] + [12.1.1.3] + [12.1.1.4] + [12.1.1.6]).</w:t>
            </w:r>
          </w:p>
        </w:tc>
      </w:tr>
      <w:tr w:rsidR="000E1DC8" w:rsidRPr="00A44952" w:rsidTr="000E1DC8">
        <w:trPr>
          <w:trHeight w:val="115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12.1.1.6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[12.1.1.6] не может быть больше разницы показателей ячеек [12.1.1] - ([12.1.1.1] + [12.1.1.2] + [12.1.1.3] + [12.1.1.4] + [12.1.1.5]).</w:t>
            </w:r>
          </w:p>
        </w:tc>
      </w:tr>
      <w:tr w:rsidR="000E1DC8" w:rsidRPr="00A44952" w:rsidTr="0047135A">
        <w:trPr>
          <w:trHeight w:val="375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51" w:rsidRDefault="00274F51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274F51" w:rsidRDefault="00274F51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274F51" w:rsidRDefault="00274F51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274F51" w:rsidRDefault="00274F51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Pr="000E1DC8" w:rsidRDefault="000E1DC8" w:rsidP="00274F51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 xml:space="preserve">Сведения о рассмотрении уведомлений служащих о фактах обращений в целях </w:t>
            </w:r>
            <w:r w:rsidRPr="000E1DC8">
              <w:rPr>
                <w:rStyle w:val="1"/>
                <w:rFonts w:ascii="Times New Roman" w:hAnsi="Times New Roman" w:cs="Times New Roman"/>
                <w:b/>
              </w:rPr>
              <w:lastRenderedPageBreak/>
              <w:t>склонения их к совершению коррупционных правонарушений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  <w:p w:rsidR="009F0744" w:rsidRPr="000E1DC8" w:rsidRDefault="009F0744" w:rsidP="000E1DC8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13.1.1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35A" w:rsidRDefault="000E1DC8" w:rsidP="0047135A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  <w:color w:val="auto"/>
              </w:rPr>
            </w:pPr>
            <w:r w:rsidRPr="0047135A">
              <w:rPr>
                <w:rStyle w:val="1"/>
                <w:rFonts w:ascii="Times New Roman" w:hAnsi="Times New Roman" w:cs="Times New Roman"/>
              </w:rPr>
              <w:t xml:space="preserve">Указывается число уведомлений государственных/муниципальных служащих о фактах обращений к ним в целях склонения их к совершению коррупционных правонарушений. Следует иметь в виду, что один служащий может 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>подать несколько таких уведомлений.</w:t>
            </w:r>
          </w:p>
          <w:p w:rsidR="0047135A" w:rsidRDefault="000E1DC8" w:rsidP="0047135A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  <w:color w:val="auto"/>
              </w:rPr>
            </w:pP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>Данная ячейка отражает общее число уведомлений, поступивших представителю нанимателя (работодателю) за отчетный период.</w:t>
            </w:r>
          </w:p>
          <w:p w:rsidR="00646DAB" w:rsidRPr="00A44952" w:rsidRDefault="000E1DC8" w:rsidP="004713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Число уведомлений, поступивших 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представителю нанимателя 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в соответствии с 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распоряжением 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Губернатора 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Белгородской 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области от 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03 ноября 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>20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>09 года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 № 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>549-р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 «</w:t>
            </w:r>
            <w:r w:rsidR="0047135A" w:rsidRPr="0047135A">
              <w:rPr>
                <w:rFonts w:ascii="Times New Roman" w:hAnsi="Times New Roman" w:cs="Times New Roman"/>
                <w:color w:val="auto"/>
                <w:lang w:bidi="ar-SA"/>
              </w:rPr>
              <w:t>Об утверждении порядка уведомления представителя нанимателя о фактах обращения в целях склонения государственного гражданского служащего области к совершению коррупционных правонарушений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>»</w:t>
            </w:r>
            <w:r w:rsidR="0047135A">
              <w:rPr>
                <w:rStyle w:val="1"/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0E1DC8" w:rsidRPr="00A44952" w:rsidTr="000E1DC8">
        <w:trPr>
          <w:trHeight w:val="19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 xml:space="preserve">из них </w:t>
            </w:r>
            <w:proofErr w:type="spellStart"/>
            <w:proofErr w:type="gramStart"/>
            <w:r w:rsidRPr="000E1DC8">
              <w:rPr>
                <w:rStyle w:val="1"/>
                <w:rFonts w:ascii="Times New Roman" w:hAnsi="Times New Roman" w:cs="Times New Roman"/>
                <w:b/>
              </w:rPr>
              <w:t>рассмот</w:t>
            </w:r>
            <w:proofErr w:type="spellEnd"/>
            <w:r w:rsidRPr="000E1DC8"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E1DC8">
              <w:rPr>
                <w:rStyle w:val="1"/>
                <w:rFonts w:ascii="Times New Roman" w:hAnsi="Times New Roman" w:cs="Times New Roman"/>
                <w:b/>
              </w:rPr>
              <w:t>рено</w:t>
            </w:r>
            <w:proofErr w:type="spellEnd"/>
            <w:proofErr w:type="gram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13.1.2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E1DC8" w:rsidRPr="00A44952" w:rsidRDefault="000E1DC8" w:rsidP="000E1D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E1DC8" w:rsidRPr="00A44952" w:rsidRDefault="000E1DC8" w:rsidP="000E1D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1DC8" w:rsidRPr="00A44952" w:rsidRDefault="000E1DC8" w:rsidP="00FB59A3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уведомлений государственных/муниципальных служащих о фактах обращений в целях склонения их к совершению коррупционных правонарушений, рассмотрение которых на отчетную дату завершено.</w:t>
            </w:r>
          </w:p>
          <w:p w:rsidR="000E1DC8" w:rsidRPr="00A44952" w:rsidRDefault="000E1DC8" w:rsidP="00FB59A3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не может больше числа в ячейке [13.1.1], за исключением случаев, когда уведомление поступило в предыдущем 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отчетному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периоде и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>не было рассмотрено на конец предыдущего отчетного периода.</w:t>
            </w:r>
          </w:p>
        </w:tc>
      </w:tr>
      <w:tr w:rsidR="000E1DC8" w:rsidRPr="00A44952" w:rsidTr="009376BB">
        <w:trPr>
          <w:trHeight w:val="1214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E77A99" w:rsidRDefault="000E1DC8" w:rsidP="000E1DC8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E77A99">
              <w:rPr>
                <w:rStyle w:val="1"/>
                <w:rFonts w:ascii="Times New Roman" w:hAnsi="Times New Roman" w:cs="Times New Roman"/>
                <w:b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E77A99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77A99">
              <w:rPr>
                <w:rStyle w:val="1"/>
                <w:rFonts w:ascii="Times New Roman" w:hAnsi="Times New Roman" w:cs="Times New Roman"/>
                <w:b/>
              </w:rPr>
              <w:t>13.2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 w:rsidP="000E1D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 w:rsidP="000E1D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A44952" w:rsidRDefault="000E1DC8" w:rsidP="009376B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заполняется на основании данных, представленных прокуратурой области, и отражает количество уголовных дел, возбужденных в связи с направлением государственным органом/ОМС материалов в правоохранительные органы.</w:t>
            </w:r>
          </w:p>
        </w:tc>
      </w:tr>
      <w:tr w:rsidR="000E1DC8" w:rsidRPr="00A44952" w:rsidTr="009376BB">
        <w:trPr>
          <w:trHeight w:val="1224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D129D" w:rsidRDefault="000E1DC8" w:rsidP="000E1DC8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D129D">
              <w:rPr>
                <w:rStyle w:val="1"/>
                <w:rFonts w:ascii="Times New Roman" w:hAnsi="Times New Roman" w:cs="Times New Roman"/>
                <w:b/>
              </w:rPr>
              <w:t xml:space="preserve">Сколько по результатам рассмотрения </w:t>
            </w:r>
            <w:r w:rsidR="00E84C57" w:rsidRPr="008D129D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8D129D">
              <w:rPr>
                <w:rStyle w:val="1"/>
                <w:rFonts w:ascii="Times New Roman" w:hAnsi="Times New Roman" w:cs="Times New Roman"/>
                <w:b/>
              </w:rPr>
              <w:t xml:space="preserve">указанных уведомлений привлечено </w:t>
            </w:r>
            <w:r w:rsidR="00E84C57" w:rsidRPr="008D129D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8D129D">
              <w:rPr>
                <w:rStyle w:val="1"/>
                <w:rFonts w:ascii="Times New Roman" w:hAnsi="Times New Roman" w:cs="Times New Roman"/>
                <w:b/>
              </w:rPr>
              <w:t>к уголовной ответственности лиц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D129D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D129D">
              <w:rPr>
                <w:rStyle w:val="1"/>
                <w:rFonts w:ascii="Times New Roman" w:hAnsi="Times New Roman" w:cs="Times New Roman"/>
                <w:b/>
              </w:rPr>
              <w:t>13.3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D129D" w:rsidRDefault="000E1DC8" w:rsidP="000E1DC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8D129D" w:rsidRDefault="000E1DC8" w:rsidP="000E1D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8D129D" w:rsidRDefault="000E1DC8" w:rsidP="00CA33AD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8D129D">
              <w:rPr>
                <w:rStyle w:val="1"/>
                <w:rFonts w:ascii="Times New Roman" w:hAnsi="Times New Roman" w:cs="Times New Roman"/>
              </w:rPr>
              <w:t>Показатель ячейки на основании данных, представленных прокуратурой области, и отражает количество лиц, привлеченных к уголовной ответственности за совершение преступлений коррупционной направленности, о которых сообщалось в уведомлениях.</w:t>
            </w:r>
          </w:p>
        </w:tc>
      </w:tr>
      <w:tr w:rsidR="0029270E" w:rsidRPr="00A44952" w:rsidTr="00124785">
        <w:trPr>
          <w:trHeight w:val="295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CB07C9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об организации подготовки служащих в сфере</w:t>
            </w:r>
          </w:p>
          <w:p w:rsidR="0029270E" w:rsidRPr="00160689" w:rsidRDefault="0029270E" w:rsidP="00CB07C9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противодействия</w:t>
            </w:r>
          </w:p>
          <w:p w:rsidR="0029270E" w:rsidRPr="00160689" w:rsidRDefault="0029270E" w:rsidP="00CB07C9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коррупции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0C92" w:rsidRDefault="0029270E" w:rsidP="00F10C92">
            <w:pPr>
              <w:pStyle w:val="21"/>
              <w:shd w:val="clear" w:color="auto" w:fill="auto"/>
              <w:spacing w:line="221" w:lineRule="exact"/>
              <w:rPr>
                <w:rFonts w:ascii="Times New Roman" w:hAnsi="Times New Roman" w:cs="Times New Roman"/>
                <w:b/>
              </w:rPr>
            </w:pPr>
            <w:r w:rsidRPr="00F10C92">
              <w:rPr>
                <w:rStyle w:val="1"/>
                <w:rFonts w:ascii="Times New Roman" w:hAnsi="Times New Roman" w:cs="Times New Roman"/>
                <w:b/>
              </w:rPr>
              <w:t xml:space="preserve">Общее количество служащих, прошедших </w:t>
            </w:r>
            <w:r w:rsidR="00CA33AD">
              <w:rPr>
                <w:rStyle w:val="1"/>
                <w:rFonts w:ascii="Times New Roman" w:hAnsi="Times New Roman" w:cs="Times New Roman"/>
                <w:b/>
              </w:rPr>
              <w:br/>
            </w:r>
            <w:proofErr w:type="gramStart"/>
            <w:r w:rsidRPr="00F10C92">
              <w:rPr>
                <w:rStyle w:val="1"/>
                <w:rFonts w:ascii="Times New Roman" w:hAnsi="Times New Roman" w:cs="Times New Roman"/>
                <w:b/>
              </w:rPr>
              <w:t>обучение по</w:t>
            </w:r>
            <w:proofErr w:type="gramEnd"/>
            <w:r w:rsidRPr="00F10C92">
              <w:rPr>
                <w:rStyle w:val="1"/>
                <w:rFonts w:ascii="Times New Roman" w:hAnsi="Times New Roman" w:cs="Times New Roman"/>
                <w:b/>
              </w:rPr>
              <w:t xml:space="preserve"> антикоррупционной тематике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0C92" w:rsidRDefault="0029270E" w:rsidP="00F10C92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0C92">
              <w:rPr>
                <w:rStyle w:val="1"/>
                <w:rFonts w:ascii="Times New Roman" w:hAnsi="Times New Roman" w:cs="Times New Roman"/>
                <w:b/>
              </w:rPr>
              <w:t>14.1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10C92" w:rsidRDefault="0029270E" w:rsidP="00F10C9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10C92" w:rsidRDefault="0029270E" w:rsidP="00F10C9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CA33AD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государственных/муниципальных служащих, прошедших повышение квалификации по антикоррупционной тематике вне зависимости от того, входит ли в обязанности служащего участие в противодействии коррупции.</w:t>
            </w:r>
          </w:p>
          <w:p w:rsidR="0029270E" w:rsidRPr="00A44952" w:rsidRDefault="0029270E" w:rsidP="00CA33AD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этом:</w:t>
            </w:r>
          </w:p>
          <w:p w:rsidR="0029270E" w:rsidRPr="00A44952" w:rsidRDefault="0029270E" w:rsidP="00CA33AD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653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ОМС указывается количество служащих, повышение квалификации которых осуществлялось самостоятельно без участия Д</w:t>
            </w:r>
            <w:r w:rsidR="002A1EC5">
              <w:rPr>
                <w:rStyle w:val="1"/>
                <w:rFonts w:ascii="Times New Roman" w:hAnsi="Times New Roman" w:cs="Times New Roman"/>
              </w:rPr>
              <w:t>ВиКП</w:t>
            </w:r>
            <w:r w:rsidRPr="00A44952">
              <w:rPr>
                <w:rStyle w:val="1"/>
                <w:rFonts w:ascii="Times New Roman" w:hAnsi="Times New Roman" w:cs="Times New Roman"/>
              </w:rPr>
              <w:t>;</w:t>
            </w:r>
          </w:p>
          <w:p w:rsidR="0029270E" w:rsidRPr="00A44952" w:rsidRDefault="0029270E" w:rsidP="0012478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653"/>
              </w:tabs>
              <w:spacing w:line="259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служащих, организация 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повышения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квалификации которых осуществлялась </w:t>
            </w:r>
            <w:r w:rsidR="00124785">
              <w:rPr>
                <w:rStyle w:val="1"/>
                <w:rFonts w:ascii="Times New Roman" w:hAnsi="Times New Roman" w:cs="Times New Roman"/>
              </w:rPr>
              <w:t>ДВиКП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за счет средств областного бюджета на мероприятия по профессиональному развитию гражданских служащих.</w:t>
            </w:r>
          </w:p>
        </w:tc>
      </w:tr>
      <w:tr w:rsidR="0029270E" w:rsidRPr="00A44952" w:rsidTr="004C06E9">
        <w:trPr>
          <w:trHeight w:val="14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0C92" w:rsidRDefault="0029270E" w:rsidP="00F10C92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0C92">
              <w:rPr>
                <w:rStyle w:val="1"/>
                <w:rFonts w:ascii="Times New Roman" w:hAnsi="Times New Roman" w:cs="Times New Roman"/>
                <w:b/>
              </w:rPr>
              <w:t>из них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0C92" w:rsidRDefault="0029270E" w:rsidP="00F10C92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10C92">
              <w:rPr>
                <w:rStyle w:val="1"/>
                <w:rFonts w:ascii="Times New Roman" w:hAnsi="Times New Roman" w:cs="Times New Roman"/>
                <w:b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0C92" w:rsidRDefault="0029270E" w:rsidP="00F10C92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0C92">
              <w:rPr>
                <w:rStyle w:val="1"/>
                <w:rFonts w:ascii="Times New Roman" w:hAnsi="Times New Roman" w:cs="Times New Roman"/>
                <w:b/>
              </w:rPr>
              <w:t>14.1.1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8545E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государственных/муниципальных служащих, в функциональные обязанности которых входит участие в противодействии коррупции, прошедших в отчетный период профессиональную подготовку ил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и(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>и) повышение квалификации.</w:t>
            </w:r>
          </w:p>
          <w:p w:rsidR="0029270E" w:rsidRPr="00A44952" w:rsidRDefault="0029270E" w:rsidP="008545E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[14.1.1] не может быть больше числа в ячейке [14.1], а также числа в ячейке [2.2.1].</w:t>
            </w:r>
          </w:p>
        </w:tc>
      </w:tr>
      <w:tr w:rsidR="0029270E" w:rsidRPr="00A44952" w:rsidTr="008D1501">
        <w:trPr>
          <w:trHeight w:val="261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3C766C" w:rsidRDefault="0029270E" w:rsidP="008D1501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3C766C">
              <w:rPr>
                <w:rStyle w:val="1"/>
                <w:rFonts w:ascii="Times New Roman" w:hAnsi="Times New Roman" w:cs="Times New Roman"/>
                <w:b/>
              </w:rPr>
              <w:lastRenderedPageBreak/>
              <w:t xml:space="preserve">Сведения о </w:t>
            </w:r>
            <w:r w:rsidR="008D1501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3C766C">
              <w:rPr>
                <w:rStyle w:val="1"/>
                <w:rFonts w:ascii="Times New Roman" w:hAnsi="Times New Roman" w:cs="Times New Roman"/>
                <w:b/>
              </w:rPr>
              <w:t>правовом и антикоррупционном просвещении государственных служащих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3C766C" w:rsidRDefault="0029270E" w:rsidP="008D1501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3C766C">
              <w:rPr>
                <w:rStyle w:val="1"/>
                <w:rFonts w:ascii="Times New Roman" w:hAnsi="Times New Roman" w:cs="Times New Roman"/>
                <w:b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3C766C" w:rsidRDefault="0029270E" w:rsidP="008D150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3C766C">
              <w:rPr>
                <w:rStyle w:val="1"/>
                <w:rFonts w:ascii="Times New Roman" w:hAnsi="Times New Roman" w:cs="Times New Roman"/>
                <w:b/>
              </w:rPr>
              <w:t>15.1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8D1501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Указываются сведения о мероприятиях по правовому и антикоррупционному просвещению государственных/муниципальных служащих, непосредственно организованных и проведенных государственным органом/ОМС, а также мероприятия, которые подлежат указанию в годовой итоговой форме:</w:t>
            </w:r>
          </w:p>
          <w:p w:rsidR="0029270E" w:rsidRPr="00A44952" w:rsidRDefault="0029270E" w:rsidP="008D150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97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коллегии;</w:t>
            </w:r>
          </w:p>
          <w:p w:rsidR="0029270E" w:rsidRPr="00A44952" w:rsidRDefault="0029270E" w:rsidP="008D150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97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конференции, круглые столы, семинары, совещания, лекции;</w:t>
            </w:r>
          </w:p>
          <w:p w:rsidR="0029270E" w:rsidRPr="00A44952" w:rsidRDefault="0029270E" w:rsidP="008D150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97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подготовка памяток и методических рекомендаций (указывается количество памяток и рекомендаций);</w:t>
            </w:r>
          </w:p>
          <w:p w:rsidR="0029270E" w:rsidRPr="00A44952" w:rsidRDefault="0029270E" w:rsidP="008D150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97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консультации служащих на тему антикоррупционного поведения и др.</w:t>
            </w:r>
          </w:p>
        </w:tc>
      </w:tr>
      <w:tr w:rsidR="0029270E" w:rsidRPr="00A44952" w:rsidTr="00A40498">
        <w:trPr>
          <w:trHeight w:val="103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Сведения о</w:t>
            </w:r>
          </w:p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proofErr w:type="gramStart"/>
            <w:r w:rsidRPr="00A40498">
              <w:rPr>
                <w:rStyle w:val="1"/>
                <w:rFonts w:ascii="Times New Roman" w:hAnsi="Times New Roman" w:cs="Times New Roman"/>
                <w:b/>
              </w:rPr>
              <w:t>взаимодействии</w:t>
            </w:r>
            <w:proofErr w:type="gramEnd"/>
          </w:p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 xml:space="preserve">власти </w:t>
            </w:r>
            <w:proofErr w:type="gramStart"/>
            <w:r w:rsidRPr="00A40498">
              <w:rPr>
                <w:rStyle w:val="1"/>
                <w:rFonts w:ascii="Times New Roman" w:hAnsi="Times New Roman" w:cs="Times New Roman"/>
                <w:b/>
              </w:rPr>
              <w:t>с</w:t>
            </w:r>
            <w:proofErr w:type="gramEnd"/>
          </w:p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институтами</w:t>
            </w:r>
          </w:p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гражданского</w:t>
            </w:r>
          </w:p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общества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16.1.1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975679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общественных объединений и организаций любых организационно-правовых форм, активно и, по возможности, на постоянной основе взаимодействующих с государственным органом/ОМС в сфере реализации антикоррупционной политики.</w:t>
            </w:r>
          </w:p>
        </w:tc>
      </w:tr>
      <w:tr w:rsidR="0029270E" w:rsidRPr="00A44952" w:rsidTr="00A40498">
        <w:trPr>
          <w:trHeight w:val="1286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 xml:space="preserve">из них с </w:t>
            </w:r>
            <w:proofErr w:type="spellStart"/>
            <w:proofErr w:type="gramStart"/>
            <w:r w:rsidRPr="00A40498">
              <w:rPr>
                <w:rStyle w:val="1"/>
                <w:rFonts w:ascii="Times New Roman" w:hAnsi="Times New Roman" w:cs="Times New Roman"/>
                <w:b/>
              </w:rPr>
              <w:t>указанн</w:t>
            </w:r>
            <w:proofErr w:type="spellEnd"/>
            <w:r w:rsidRPr="00A40498"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0498">
              <w:rPr>
                <w:rStyle w:val="1"/>
                <w:rFonts w:ascii="Times New Roman" w:hAnsi="Times New Roman" w:cs="Times New Roman"/>
                <w:b/>
              </w:rPr>
              <w:t>ыми</w:t>
            </w:r>
            <w:proofErr w:type="spellEnd"/>
            <w:proofErr w:type="gramEnd"/>
            <w:r w:rsidRPr="00A40498">
              <w:rPr>
                <w:rStyle w:val="1"/>
                <w:rFonts w:ascii="Times New Roman" w:hAnsi="Times New Roman" w:cs="Times New Roman"/>
                <w:b/>
              </w:rPr>
              <w:t xml:space="preserve"> уставны ми задачами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16.1.2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975679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[16.1.2] отражает количество общественных объединений/организаций из числа, указанных в ячейке [16.1.1], уставными задачами которых является участие в противодействии коррупции.</w:t>
            </w:r>
          </w:p>
          <w:p w:rsidR="0029270E" w:rsidRPr="00A44952" w:rsidRDefault="0029270E" w:rsidP="00975679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[16.1.2] не может быть больше числа в ячейке [16.1.1].</w:t>
            </w:r>
          </w:p>
        </w:tc>
      </w:tr>
      <w:tr w:rsidR="0029270E" w:rsidRPr="00A44952" w:rsidTr="004A54CB">
        <w:trPr>
          <w:trHeight w:val="115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 xml:space="preserve">Количество мероприятий антикоррупционной направленности, проведенных в отчетный период </w:t>
            </w:r>
            <w:r w:rsidR="003A3809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A40498">
              <w:rPr>
                <w:rStyle w:val="1"/>
                <w:rFonts w:ascii="Times New Roman" w:hAnsi="Times New Roman" w:cs="Times New Roman"/>
                <w:b/>
              </w:rPr>
              <w:t xml:space="preserve">с участием общественных объединений </w:t>
            </w:r>
            <w:r w:rsidR="003A3809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A40498">
              <w:rPr>
                <w:rStyle w:val="1"/>
                <w:rFonts w:ascii="Times New Roman" w:hAnsi="Times New Roman" w:cs="Times New Roman"/>
                <w:b/>
              </w:rPr>
              <w:t>и организаций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16.2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975679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соответствующих мероприятий, организованных непосредственно государственным органом/ ОМС и проведенных с участием общественных объединений, организаций.</w:t>
            </w:r>
          </w:p>
          <w:p w:rsidR="0029270E" w:rsidRPr="00A44952" w:rsidRDefault="0029270E" w:rsidP="00975679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[16.2] не может быть больше числа в ячейке [15.1].</w:t>
            </w:r>
          </w:p>
        </w:tc>
      </w:tr>
      <w:tr w:rsidR="0029270E" w:rsidRPr="00A44952" w:rsidTr="004A54CB">
        <w:trPr>
          <w:trHeight w:val="154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4A54CB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Сведения о взаимодействии с </w:t>
            </w:r>
            <w:proofErr w:type="gramStart"/>
            <w:r w:rsidRPr="00160689">
              <w:rPr>
                <w:rStyle w:val="1"/>
                <w:rFonts w:ascii="Times New Roman" w:hAnsi="Times New Roman" w:cs="Times New Roman"/>
                <w:b/>
              </w:rPr>
              <w:t>общероссийским</w:t>
            </w:r>
            <w:proofErr w:type="gramEnd"/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 и средствами </w:t>
            </w:r>
            <w:r w:rsidR="004A54CB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массовой информации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F33F1" w:rsidRDefault="0029270E" w:rsidP="00AF33F1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F33F1">
              <w:rPr>
                <w:rStyle w:val="1"/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AF33F1">
              <w:rPr>
                <w:rStyle w:val="1"/>
                <w:rFonts w:ascii="Times New Roman" w:hAnsi="Times New Roman" w:cs="Times New Roman"/>
                <w:b/>
              </w:rPr>
              <w:t xml:space="preserve">выступлений антикоррупционной направленной официальных представителей </w:t>
            </w:r>
            <w:r w:rsidR="00AF33F1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AF33F1">
              <w:rPr>
                <w:rStyle w:val="1"/>
                <w:rFonts w:ascii="Times New Roman" w:hAnsi="Times New Roman" w:cs="Times New Roman"/>
                <w:b/>
              </w:rPr>
              <w:t>органа государственной власти/ местного самоуправления</w:t>
            </w:r>
            <w:proofErr w:type="gramEnd"/>
            <w:r w:rsidRPr="00AF33F1">
              <w:rPr>
                <w:rStyle w:val="1"/>
                <w:rFonts w:ascii="Times New Roman" w:hAnsi="Times New Roman" w:cs="Times New Roman"/>
                <w:b/>
              </w:rPr>
              <w:t xml:space="preserve"> в общероссийских (региональных) средствах массовой информации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F33F1" w:rsidRDefault="0029270E" w:rsidP="00AF33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F33F1">
              <w:rPr>
                <w:rStyle w:val="1"/>
                <w:rFonts w:ascii="Times New Roman" w:hAnsi="Times New Roman" w:cs="Times New Roman"/>
                <w:b/>
              </w:rPr>
              <w:t>17.1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4A54C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число публикаций (сообщений) о выступлениях должностных лиц государственного органа/ ОМС исключительно по вопросам реализации антикоррупционной политики и только в общероссийских СМИ и СМИ </w:t>
            </w:r>
            <w:r w:rsidR="00B47693">
              <w:rPr>
                <w:rStyle w:val="1"/>
                <w:rFonts w:ascii="Times New Roman" w:hAnsi="Times New Roman" w:cs="Times New Roman"/>
              </w:rPr>
              <w:t>Белгородской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области.</w:t>
            </w:r>
          </w:p>
          <w:p w:rsidR="0029270E" w:rsidRPr="007819F7" w:rsidRDefault="0029270E" w:rsidP="004A54C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  <w:b/>
              </w:rPr>
            </w:pPr>
            <w:r w:rsidRPr="007819F7">
              <w:rPr>
                <w:rStyle w:val="1"/>
                <w:rFonts w:ascii="Times New Roman" w:hAnsi="Times New Roman" w:cs="Times New Roman"/>
                <w:b/>
              </w:rPr>
              <w:t xml:space="preserve">Статьи в газетах районов и сюжеты на районном </w:t>
            </w:r>
            <w:r w:rsidR="007819F7">
              <w:rPr>
                <w:rStyle w:val="1"/>
                <w:rFonts w:ascii="Times New Roman" w:hAnsi="Times New Roman" w:cs="Times New Roman"/>
                <w:b/>
              </w:rPr>
              <w:t>(</w:t>
            </w:r>
            <w:r w:rsidRPr="007819F7">
              <w:rPr>
                <w:rStyle w:val="1"/>
                <w:rFonts w:ascii="Times New Roman" w:hAnsi="Times New Roman" w:cs="Times New Roman"/>
                <w:b/>
              </w:rPr>
              <w:t>кабельном</w:t>
            </w:r>
            <w:r w:rsidR="007819F7">
              <w:rPr>
                <w:rStyle w:val="1"/>
                <w:rFonts w:ascii="Times New Roman" w:hAnsi="Times New Roman" w:cs="Times New Roman"/>
                <w:b/>
              </w:rPr>
              <w:t>)</w:t>
            </w:r>
            <w:r w:rsidRPr="007819F7">
              <w:rPr>
                <w:rStyle w:val="1"/>
                <w:rFonts w:ascii="Times New Roman" w:hAnsi="Times New Roman" w:cs="Times New Roman"/>
                <w:b/>
              </w:rPr>
              <w:t xml:space="preserve"> телевидении в подразделе не учитываются.</w:t>
            </w:r>
          </w:p>
        </w:tc>
      </w:tr>
      <w:tr w:rsidR="0029270E" w:rsidRPr="00A44952" w:rsidTr="001B74F5">
        <w:trPr>
          <w:trHeight w:val="115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7EE" w:rsidRPr="00AF33F1" w:rsidRDefault="0029270E" w:rsidP="00DF17EE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AF33F1">
              <w:rPr>
                <w:rStyle w:val="1"/>
                <w:rFonts w:ascii="Times New Roman" w:hAnsi="Times New Roman" w:cs="Times New Roman"/>
                <w:b/>
              </w:rPr>
              <w:t xml:space="preserve">Количество программ, фильмов, печатных </w:t>
            </w:r>
            <w:r w:rsidR="00AF33F1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AF33F1">
              <w:rPr>
                <w:rStyle w:val="1"/>
                <w:rFonts w:ascii="Times New Roman" w:hAnsi="Times New Roman" w:cs="Times New Roman"/>
                <w:b/>
              </w:rPr>
              <w:t>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F33F1" w:rsidRDefault="0029270E" w:rsidP="00AF33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F33F1">
              <w:rPr>
                <w:rStyle w:val="1"/>
                <w:rFonts w:ascii="Times New Roman" w:hAnsi="Times New Roman" w:cs="Times New Roman"/>
                <w:b/>
              </w:rPr>
              <w:t>17.2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7EE" w:rsidRDefault="0029270E" w:rsidP="004A54CB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таких программ, фильмов и изданий только по антикоррупционной проблематике (а не по всем вопросам обеспечения законности, правопорядка и профилактики других правонарушений).</w:t>
            </w:r>
          </w:p>
          <w:p w:rsidR="00DF17EE" w:rsidRPr="00A44952" w:rsidRDefault="00DF17EE" w:rsidP="004A54CB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40B" w:rsidRPr="00A44952" w:rsidTr="001B74F5">
        <w:trPr>
          <w:trHeight w:val="325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40B" w:rsidRPr="00160689" w:rsidRDefault="0061540B" w:rsidP="00234FD4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lastRenderedPageBreak/>
              <w:t>Сведения об исполнении установленного</w:t>
            </w:r>
          </w:p>
          <w:p w:rsidR="001B74F5" w:rsidRDefault="0061540B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порядка сообщения </w:t>
            </w:r>
            <w:r w:rsidR="001B74F5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о получении подарка</w:t>
            </w: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61540B" w:rsidRPr="00160689" w:rsidRDefault="001B74F5" w:rsidP="00234FD4">
            <w:pPr>
              <w:pStyle w:val="21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B74F5">
              <w:rPr>
                <w:rStyle w:val="1"/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.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40B" w:rsidRPr="00234FD4" w:rsidRDefault="0061540B" w:rsidP="00234FD4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lastRenderedPageBreak/>
              <w:t xml:space="preserve">Количество поступивших уведомлений </w:t>
            </w:r>
            <w:r w:rsidRPr="00234FD4">
              <w:rPr>
                <w:rStyle w:val="1"/>
                <w:rFonts w:ascii="Times New Roman" w:hAnsi="Times New Roman" w:cs="Times New Roman"/>
                <w:b/>
              </w:rPr>
              <w:br/>
              <w:t>о получении подарка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40B" w:rsidRPr="00234FD4" w:rsidRDefault="0061540B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0B" w:rsidRPr="00A44952" w:rsidRDefault="0061540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0B" w:rsidRPr="00A44952" w:rsidRDefault="0061540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0B" w:rsidRPr="00A44952" w:rsidRDefault="0061540B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поступивших уведомлений о получении подарка.</w:t>
            </w:r>
          </w:p>
          <w:p w:rsidR="0061540B" w:rsidRPr="00A44952" w:rsidRDefault="0061540B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В случае получения подарка в связи с протокольными мероприятиями и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>другими официальными мероприятиями не позднее трех рабочих дней со дня получения подарка, а в случае получения подарка во время служебной командировки - не позднее трех рабочих дней со дня возвращения лица, получившего подарок, из служебной командировки подается уведомление о получении подарка в связи с протокольными мероприятиями, служебными командировками и другими официальными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мероприятиями, </w:t>
            </w: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составленное</w:t>
            </w:r>
            <w:proofErr w:type="gramEnd"/>
            <w:r w:rsidRPr="00A44952">
              <w:rPr>
                <w:rStyle w:val="1"/>
                <w:rFonts w:ascii="Times New Roman" w:hAnsi="Times New Roman" w:cs="Times New Roman"/>
              </w:rPr>
              <w:t xml:space="preserve"> по установленной форме.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      </w:r>
          </w:p>
          <w:p w:rsidR="0061540B" w:rsidRPr="00A44952" w:rsidRDefault="0061540B" w:rsidP="006514B5">
            <w:pPr>
              <w:pStyle w:val="21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Уведомления подлежат регистрации в установленном порядке.</w:t>
            </w:r>
          </w:p>
        </w:tc>
      </w:tr>
      <w:tr w:rsidR="00234FD4" w:rsidRPr="00A44952" w:rsidTr="001B74F5">
        <w:trPr>
          <w:trHeight w:val="19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сданных подарков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сданных подарков.</w:t>
            </w:r>
          </w:p>
          <w:p w:rsidR="00234FD4" w:rsidRPr="00A44952" w:rsidRDefault="00234FD4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4952">
              <w:rPr>
                <w:rStyle w:val="1"/>
                <w:rFonts w:ascii="Times New Roman" w:hAnsi="Times New Roman" w:cs="Times New Roman"/>
              </w:rPr>
              <w:t>Подарок, стоимость которого подтверждается документами и превышает три тысячи рублей либо стоимость которого неизвестна получившему его лицу, сдается ответственному должностному лицу соответствующего уполномоченного структурного подразделения/лицу, замещающему должность муниципальной службы, которое принимает подарок на хранение по акту приема-передачи не позднее пяти рабочих дней со дня регистрации уведомления.</w:t>
            </w:r>
            <w:proofErr w:type="gramEnd"/>
          </w:p>
        </w:tc>
      </w:tr>
      <w:tr w:rsidR="00234FD4" w:rsidRPr="00A44952" w:rsidTr="001B74F5">
        <w:trPr>
          <w:trHeight w:val="217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поступивших заявлений о выкупе подарка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поступивших и зарегистрированных заявлений о выкупе подарков.</w:t>
            </w:r>
          </w:p>
          <w:p w:rsidR="00234FD4" w:rsidRPr="00A44952" w:rsidRDefault="00234FD4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Лицо, замещающее должность гражданской службы, сдавшее подарок, может его выкупить, направив не позднее двух месяцев со дня сдачи подарка в уполномоченное структурное подразделение соответствующего государственного органа заявление на имя представителя нанимателя.</w:t>
            </w:r>
          </w:p>
          <w:p w:rsidR="00234FD4" w:rsidRPr="00A44952" w:rsidRDefault="00234FD4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Лицо, замещающее должность муниципальной службы, сдавшее подарок, может его выкупить, направив в установленном порядке соответствующее заявление.</w:t>
            </w:r>
          </w:p>
        </w:tc>
      </w:tr>
      <w:tr w:rsidR="00234FD4" w:rsidRPr="00A44952" w:rsidTr="001B74F5">
        <w:trPr>
          <w:trHeight w:val="4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выкупленных подарков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выкупленных подарков.</w:t>
            </w:r>
          </w:p>
          <w:p w:rsidR="00234FD4" w:rsidRPr="00A44952" w:rsidRDefault="00234FD4" w:rsidP="006514B5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[18.4] не может быть больше числа в ячейке [18.3].</w:t>
            </w:r>
          </w:p>
        </w:tc>
      </w:tr>
      <w:tr w:rsidR="00234FD4" w:rsidRPr="00A44952" w:rsidTr="001B74F5">
        <w:trPr>
          <w:trHeight w:val="49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Общая сумма, полученная по итогам выкупа подарков, тыс. руб.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tabs>
                <w:tab w:val="left" w:pos="5458"/>
              </w:tabs>
              <w:spacing w:line="24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общая сумма, полученная по итогам выкупа подарков в тыс. руб.</w:t>
            </w:r>
          </w:p>
        </w:tc>
      </w:tr>
      <w:tr w:rsidR="00234FD4" w:rsidRPr="00A44952" w:rsidTr="001B74F5">
        <w:trPr>
          <w:trHeight w:val="28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реализованных подарков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tabs>
                <w:tab w:val="left" w:pos="5458"/>
              </w:tabs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реализованных соответствующим органом сданных подарков.</w:t>
            </w:r>
          </w:p>
        </w:tc>
      </w:tr>
      <w:tr w:rsidR="00234FD4" w:rsidRPr="00A44952" w:rsidTr="001B74F5">
        <w:trPr>
          <w:trHeight w:val="60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Общая сумма, полученная по итогам реализации подарков, тыс. руб.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tabs>
                <w:tab w:val="left" w:pos="5458"/>
              </w:tabs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общая сумма, полученная по итогам реализации подарков, число которых указано в ячейке [18.6.] (в тыс. руб.).</w:t>
            </w:r>
          </w:p>
        </w:tc>
      </w:tr>
      <w:tr w:rsidR="00234FD4" w:rsidRPr="00A44952" w:rsidTr="001B74F5">
        <w:trPr>
          <w:trHeight w:val="51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tabs>
                <w:tab w:val="left" w:pos="5458"/>
              </w:tabs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подарков, переданных на баланс благотворительных организаций.</w:t>
            </w:r>
          </w:p>
        </w:tc>
      </w:tr>
      <w:tr w:rsidR="00234FD4" w:rsidRPr="00A44952" w:rsidTr="001B74F5">
        <w:trPr>
          <w:trHeight w:val="59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уничтоженных подарков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tabs>
                <w:tab w:val="left" w:pos="5458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уничтоженных в соответствующем органе подарков.</w:t>
            </w:r>
          </w:p>
        </w:tc>
      </w:tr>
    </w:tbl>
    <w:p w:rsidR="00843691" w:rsidRDefault="00843691">
      <w:pPr>
        <w:pStyle w:val="21"/>
        <w:shd w:val="clear" w:color="auto" w:fill="auto"/>
        <w:jc w:val="left"/>
        <w:rPr>
          <w:rFonts w:ascii="Times New Roman" w:hAnsi="Times New Roman" w:cs="Times New Roman"/>
        </w:rPr>
      </w:pPr>
    </w:p>
    <w:p w:rsidR="00DC15CF" w:rsidRPr="007E4AEE" w:rsidRDefault="006B23A3" w:rsidP="00D92948">
      <w:pPr>
        <w:pStyle w:val="21"/>
        <w:shd w:val="clear" w:color="auto" w:fill="auto"/>
        <w:ind w:left="567"/>
        <w:jc w:val="left"/>
        <w:rPr>
          <w:rFonts w:ascii="Times New Roman" w:hAnsi="Times New Roman" w:cs="Times New Roman"/>
        </w:rPr>
      </w:pPr>
      <w:r w:rsidRPr="007E4AEE">
        <w:rPr>
          <w:rFonts w:ascii="Times New Roman" w:hAnsi="Times New Roman" w:cs="Times New Roman"/>
        </w:rPr>
        <w:t>Используемые сокращения:</w:t>
      </w:r>
    </w:p>
    <w:p w:rsidR="00DC15CF" w:rsidRPr="007E4AEE" w:rsidRDefault="006B23A3" w:rsidP="00D92948">
      <w:pPr>
        <w:pStyle w:val="21"/>
        <w:shd w:val="clear" w:color="auto" w:fill="auto"/>
        <w:ind w:left="567"/>
        <w:jc w:val="left"/>
        <w:rPr>
          <w:rFonts w:ascii="Times New Roman" w:hAnsi="Times New Roman" w:cs="Times New Roman"/>
        </w:rPr>
      </w:pPr>
      <w:r w:rsidRPr="007E4AEE">
        <w:rPr>
          <w:rFonts w:ascii="Times New Roman" w:hAnsi="Times New Roman" w:cs="Times New Roman"/>
        </w:rPr>
        <w:t>Д</w:t>
      </w:r>
      <w:r w:rsidR="002A1EC5" w:rsidRPr="007E4AEE">
        <w:rPr>
          <w:rFonts w:ascii="Times New Roman" w:hAnsi="Times New Roman" w:cs="Times New Roman"/>
        </w:rPr>
        <w:t>В</w:t>
      </w:r>
      <w:r w:rsidRPr="007E4AEE">
        <w:rPr>
          <w:rFonts w:ascii="Times New Roman" w:hAnsi="Times New Roman" w:cs="Times New Roman"/>
        </w:rPr>
        <w:t>и</w:t>
      </w:r>
      <w:r w:rsidR="002A1EC5" w:rsidRPr="007E4AEE">
        <w:rPr>
          <w:rFonts w:ascii="Times New Roman" w:hAnsi="Times New Roman" w:cs="Times New Roman"/>
        </w:rPr>
        <w:t>КП</w:t>
      </w:r>
      <w:r w:rsidRPr="007E4AEE">
        <w:rPr>
          <w:rFonts w:ascii="Times New Roman" w:hAnsi="Times New Roman" w:cs="Times New Roman"/>
        </w:rPr>
        <w:t xml:space="preserve"> </w:t>
      </w:r>
      <w:r w:rsidR="002A1EC5" w:rsidRPr="007E4AEE">
        <w:rPr>
          <w:rFonts w:ascii="Times New Roman" w:hAnsi="Times New Roman" w:cs="Times New Roman"/>
        </w:rPr>
        <w:t>–</w:t>
      </w:r>
      <w:r w:rsidRPr="007E4AEE">
        <w:rPr>
          <w:rFonts w:ascii="Times New Roman" w:hAnsi="Times New Roman" w:cs="Times New Roman"/>
        </w:rPr>
        <w:t xml:space="preserve"> департамент</w:t>
      </w:r>
      <w:r w:rsidR="002A1EC5" w:rsidRPr="007E4AEE">
        <w:rPr>
          <w:rFonts w:ascii="Times New Roman" w:hAnsi="Times New Roman" w:cs="Times New Roman"/>
        </w:rPr>
        <w:t xml:space="preserve"> внутренней и кадровой политики Белгородской </w:t>
      </w:r>
      <w:r w:rsidRPr="007E4AEE">
        <w:rPr>
          <w:rFonts w:ascii="Times New Roman" w:hAnsi="Times New Roman" w:cs="Times New Roman"/>
        </w:rPr>
        <w:t>области;</w:t>
      </w:r>
    </w:p>
    <w:p w:rsidR="00DC15CF" w:rsidRPr="007E4AEE" w:rsidRDefault="006B23A3" w:rsidP="00D92948">
      <w:pPr>
        <w:pStyle w:val="21"/>
        <w:shd w:val="clear" w:color="auto" w:fill="auto"/>
        <w:ind w:left="567"/>
        <w:jc w:val="left"/>
        <w:rPr>
          <w:rFonts w:ascii="Times New Roman" w:hAnsi="Times New Roman" w:cs="Times New Roman"/>
        </w:rPr>
      </w:pPr>
      <w:r w:rsidRPr="007E4AEE">
        <w:rPr>
          <w:rFonts w:ascii="Times New Roman" w:hAnsi="Times New Roman" w:cs="Times New Roman"/>
        </w:rPr>
        <w:t>ОМС - органы местного самоуправления муниципальных образований области;</w:t>
      </w:r>
    </w:p>
    <w:p w:rsidR="00DC15CF" w:rsidRDefault="006B23A3" w:rsidP="00D92948">
      <w:pPr>
        <w:pStyle w:val="21"/>
        <w:shd w:val="clear" w:color="auto" w:fill="auto"/>
        <w:ind w:left="567"/>
        <w:jc w:val="left"/>
        <w:rPr>
          <w:rFonts w:ascii="Times New Roman" w:hAnsi="Times New Roman" w:cs="Times New Roman"/>
        </w:rPr>
      </w:pPr>
      <w:r w:rsidRPr="007E4AEE">
        <w:rPr>
          <w:rFonts w:ascii="Times New Roman" w:hAnsi="Times New Roman" w:cs="Times New Roman"/>
        </w:rPr>
        <w:t xml:space="preserve">ОГВ - </w:t>
      </w:r>
      <w:r w:rsidR="006664D3" w:rsidRPr="007E4AEE">
        <w:rPr>
          <w:rFonts w:ascii="Times New Roman" w:hAnsi="Times New Roman" w:cs="Times New Roman"/>
          <w:color w:val="auto"/>
          <w:lang w:bidi="ar-SA"/>
        </w:rPr>
        <w:t>органы исполнительной власти, государственные органы области</w:t>
      </w:r>
      <w:r w:rsidR="006664D3" w:rsidRPr="007E4AEE">
        <w:rPr>
          <w:rFonts w:ascii="Times New Roman" w:hAnsi="Times New Roman" w:cs="Times New Roman"/>
        </w:rPr>
        <w:t>.</w:t>
      </w:r>
    </w:p>
    <w:p w:rsidR="00D92948" w:rsidRDefault="00D92948" w:rsidP="00D92948">
      <w:pPr>
        <w:pStyle w:val="21"/>
        <w:shd w:val="clear" w:color="auto" w:fill="auto"/>
        <w:ind w:left="567"/>
        <w:jc w:val="left"/>
        <w:rPr>
          <w:rFonts w:ascii="Times New Roman" w:hAnsi="Times New Roman" w:cs="Times New Roman"/>
        </w:rPr>
      </w:pPr>
    </w:p>
    <w:p w:rsidR="00B77747" w:rsidRDefault="00B77747" w:rsidP="005A1278">
      <w:pPr>
        <w:ind w:left="567" w:right="504"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>Особенности заполнения некоторых разделов годовой формы</w:t>
      </w: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8F175B" w:rsidRDefault="00B77747" w:rsidP="0074480F">
      <w:pPr>
        <w:ind w:left="142" w:right="22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175B">
        <w:rPr>
          <w:rFonts w:ascii="Times New Roman" w:hAnsi="Times New Roman" w:cs="Times New Roman"/>
          <w:b/>
          <w:color w:val="FF0000"/>
          <w:sz w:val="28"/>
          <w:szCs w:val="28"/>
        </w:rPr>
        <w:t>В годовой форме представлены разделы из квартальной формы, которые повторяются либо дополнены подразделами, а также появляются новые разделы, при заполнении которых могут возникать некоторые трудности.</w:t>
      </w: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Раздел 19 «Сведения об организации антикоррупционной </w:t>
      </w:r>
      <w:r w:rsidRPr="0074480F">
        <w:rPr>
          <w:rFonts w:ascii="Times New Roman" w:hAnsi="Times New Roman" w:cs="Times New Roman"/>
          <w:b/>
          <w:sz w:val="28"/>
          <w:szCs w:val="28"/>
        </w:rPr>
        <w:br/>
        <w:t>экспертизы нормативных правовых актов и их проектов»</w:t>
      </w: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74480F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19.1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подготовленных </w:t>
      </w:r>
      <w:r w:rsidRPr="0074480F">
        <w:rPr>
          <w:rFonts w:ascii="Times New Roman" w:hAnsi="Times New Roman" w:cs="Times New Roman"/>
          <w:b/>
          <w:sz w:val="28"/>
          <w:szCs w:val="28"/>
        </w:rPr>
        <w:t>проектов нормативных правовых актов</w:t>
      </w:r>
      <w:r w:rsidRPr="0074480F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и органами местного самоуправления.</w:t>
      </w:r>
    </w:p>
    <w:p w:rsidR="00B77747" w:rsidRPr="0074480F" w:rsidRDefault="00B77747" w:rsidP="0074480F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19.2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количество проектов нормативных правовых актов, в отношении которых проведена антикоррупционная экспертиза.</w:t>
      </w: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0"/>
        <w:gridCol w:w="7698"/>
        <w:gridCol w:w="1874"/>
        <w:gridCol w:w="1486"/>
      </w:tblGrid>
      <w:tr w:rsidR="0074480F" w:rsidRPr="0074480F" w:rsidTr="000C1E0F">
        <w:trPr>
          <w:trHeight w:val="529"/>
        </w:trPr>
        <w:tc>
          <w:tcPr>
            <w:tcW w:w="1548" w:type="pct"/>
            <w:vMerge w:val="restart"/>
            <w:shd w:val="clear" w:color="auto" w:fill="auto"/>
            <w:vAlign w:val="center"/>
          </w:tcPr>
          <w:p w:rsidR="0074480F" w:rsidRDefault="0074480F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  <w:p w:rsidR="00393E0B" w:rsidRDefault="00393E0B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  <w:p w:rsidR="00393E0B" w:rsidRDefault="00393E0B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  <w:p w:rsidR="0074480F" w:rsidRDefault="0074480F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  <w:p w:rsidR="00B77747" w:rsidRPr="001004F1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1004F1">
              <w:rPr>
                <w:rFonts w:ascii="Times New Roman" w:hAnsi="Times New Roman" w:cs="Times New Roman"/>
                <w:b/>
              </w:rPr>
              <w:t xml:space="preserve">Сведения об организации антикоррупционной экспертизы </w:t>
            </w:r>
            <w:r w:rsidRPr="001004F1">
              <w:rPr>
                <w:rFonts w:ascii="Times New Roman" w:hAnsi="Times New Roman" w:cs="Times New Roman"/>
                <w:b/>
              </w:rPr>
              <w:lastRenderedPageBreak/>
              <w:t>нормативных правовых актов и их проектов</w:t>
            </w:r>
          </w:p>
        </w:tc>
        <w:tc>
          <w:tcPr>
            <w:tcW w:w="2988" w:type="pct"/>
            <w:gridSpan w:val="2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lastRenderedPageBreak/>
              <w:t>Общее количество подготовленных проектов нормативных правовых актов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19.1</w:t>
            </w:r>
          </w:p>
        </w:tc>
      </w:tr>
      <w:tr w:rsidR="0074480F" w:rsidRPr="0074480F" w:rsidTr="000C1E0F">
        <w:trPr>
          <w:trHeight w:val="600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pct"/>
            <w:gridSpan w:val="2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 xml:space="preserve">Количество проектов нормативных правовых актов, </w:t>
            </w:r>
            <w:r w:rsidRPr="0074480F">
              <w:rPr>
                <w:rFonts w:ascii="Times New Roman" w:hAnsi="Times New Roman" w:cs="Times New Roman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19.2</w:t>
            </w:r>
          </w:p>
        </w:tc>
      </w:tr>
      <w:tr w:rsidR="0074480F" w:rsidRPr="0074480F" w:rsidTr="000C1E0F">
        <w:trPr>
          <w:trHeight w:val="698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Merge w:val="restar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4480F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74480F">
              <w:rPr>
                <w:rFonts w:ascii="Times New Roman" w:hAnsi="Times New Roman" w:cs="Times New Roman"/>
              </w:rPr>
              <w:t xml:space="preserve"> факторов, выявленных в проектах нормативных правовых актов, а также, сколько </w:t>
            </w:r>
            <w:proofErr w:type="spellStart"/>
            <w:r w:rsidRPr="0074480F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74480F">
              <w:rPr>
                <w:rFonts w:ascii="Times New Roman" w:hAnsi="Times New Roman" w:cs="Times New Roman"/>
              </w:rPr>
              <w:t xml:space="preserve"> </w:t>
            </w:r>
            <w:r w:rsidRPr="0074480F">
              <w:rPr>
                <w:rFonts w:ascii="Times New Roman" w:hAnsi="Times New Roman" w:cs="Times New Roman"/>
              </w:rPr>
              <w:lastRenderedPageBreak/>
              <w:t>факторов из них исключено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19.3.1</w:t>
            </w:r>
          </w:p>
        </w:tc>
      </w:tr>
      <w:tr w:rsidR="0074480F" w:rsidRPr="0074480F" w:rsidTr="000C1E0F">
        <w:trPr>
          <w:trHeight w:val="638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из них исключено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19.3.2</w:t>
            </w:r>
          </w:p>
        </w:tc>
      </w:tr>
      <w:tr w:rsidR="0074480F" w:rsidRPr="0074480F" w:rsidTr="000C1E0F">
        <w:trPr>
          <w:trHeight w:val="698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pct"/>
            <w:gridSpan w:val="2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19.4</w:t>
            </w:r>
          </w:p>
        </w:tc>
      </w:tr>
      <w:tr w:rsidR="0074480F" w:rsidRPr="0074480F" w:rsidTr="000C1E0F">
        <w:trPr>
          <w:trHeight w:val="649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Merge w:val="restar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4480F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74480F">
              <w:rPr>
                <w:rFonts w:ascii="Times New Roman" w:hAnsi="Times New Roman" w:cs="Times New Roman"/>
              </w:rPr>
              <w:t xml:space="preserve"> факторов, выявленных в нормативных правовых актах, а </w:t>
            </w:r>
            <w:proofErr w:type="gramStart"/>
            <w:r w:rsidRPr="0074480F">
              <w:rPr>
                <w:rFonts w:ascii="Times New Roman" w:hAnsi="Times New Roman" w:cs="Times New Roman"/>
              </w:rPr>
              <w:t>также</w:t>
            </w:r>
            <w:proofErr w:type="gramEnd"/>
            <w:r w:rsidRPr="0074480F">
              <w:rPr>
                <w:rFonts w:ascii="Times New Roman" w:hAnsi="Times New Roman" w:cs="Times New Roman"/>
              </w:rPr>
              <w:t xml:space="preserve"> сколько </w:t>
            </w:r>
            <w:proofErr w:type="spellStart"/>
            <w:r w:rsidRPr="0074480F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74480F">
              <w:rPr>
                <w:rFonts w:ascii="Times New Roman" w:hAnsi="Times New Roman" w:cs="Times New Roman"/>
              </w:rPr>
              <w:t xml:space="preserve"> факторов из них исключено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19.5.1</w:t>
            </w:r>
          </w:p>
        </w:tc>
      </w:tr>
      <w:tr w:rsidR="0074480F" w:rsidRPr="0074480F" w:rsidTr="000C1E0F">
        <w:trPr>
          <w:trHeight w:val="578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из них исключено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19.5.2</w:t>
            </w:r>
          </w:p>
        </w:tc>
      </w:tr>
    </w:tbl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74480F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подразделах 19.3.1-19.3.2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количество </w:t>
      </w:r>
      <w:proofErr w:type="spellStart"/>
      <w:r w:rsidRPr="0074480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4480F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нормативных правовых актов, а также, сколько </w:t>
      </w:r>
      <w:proofErr w:type="spellStart"/>
      <w:r w:rsidRPr="0074480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4480F">
        <w:rPr>
          <w:rFonts w:ascii="Times New Roman" w:hAnsi="Times New Roman" w:cs="Times New Roman"/>
          <w:sz w:val="28"/>
          <w:szCs w:val="28"/>
        </w:rPr>
        <w:t xml:space="preserve"> факторов из них исключено</w:t>
      </w:r>
      <w:r w:rsidR="001004F1">
        <w:rPr>
          <w:rFonts w:ascii="Times New Roman" w:hAnsi="Times New Roman" w:cs="Times New Roman"/>
          <w:sz w:val="28"/>
          <w:szCs w:val="28"/>
        </w:rPr>
        <w:t>.</w:t>
      </w:r>
    </w:p>
    <w:p w:rsidR="00B77747" w:rsidRPr="0074480F" w:rsidRDefault="00B77747" w:rsidP="00393E0B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>Данные, указанные в подразделе 19.3.2 должны соотноситься с информацией, приведенной в подразделе 19.3.1 формы.</w:t>
      </w:r>
    </w:p>
    <w:p w:rsidR="00B77747" w:rsidRPr="0074480F" w:rsidRDefault="00B77747" w:rsidP="00393E0B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19.</w:t>
      </w:r>
      <w:r w:rsidRPr="0074480F">
        <w:rPr>
          <w:rFonts w:ascii="Times New Roman" w:hAnsi="Times New Roman" w:cs="Times New Roman"/>
          <w:sz w:val="28"/>
          <w:szCs w:val="28"/>
        </w:rPr>
        <w:t xml:space="preserve">4 указывается количество </w:t>
      </w:r>
      <w:r w:rsidRPr="0074480F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Pr="0074480F">
        <w:rPr>
          <w:rFonts w:ascii="Times New Roman" w:hAnsi="Times New Roman" w:cs="Times New Roman"/>
          <w:sz w:val="28"/>
          <w:szCs w:val="28"/>
        </w:rPr>
        <w:t>, в отношении которых проведена антикоррупционная экспертиза.</w:t>
      </w:r>
    </w:p>
    <w:p w:rsidR="00B77747" w:rsidRPr="0074480F" w:rsidRDefault="00B77747" w:rsidP="00393E0B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</w:rPr>
        <w:t xml:space="preserve">В подразделах 19.5.1-19.5.2 указывается количество </w:t>
      </w:r>
      <w:proofErr w:type="spellStart"/>
      <w:r w:rsidRPr="0074480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4480F">
        <w:rPr>
          <w:rFonts w:ascii="Times New Roman" w:hAnsi="Times New Roman" w:cs="Times New Roman"/>
          <w:sz w:val="28"/>
          <w:szCs w:val="28"/>
        </w:rPr>
        <w:t xml:space="preserve"> факторов, выявленных в нормативных правовых актах, а также, сколько </w:t>
      </w:r>
      <w:proofErr w:type="spellStart"/>
      <w:r w:rsidRPr="0074480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4480F">
        <w:rPr>
          <w:rFonts w:ascii="Times New Roman" w:hAnsi="Times New Roman" w:cs="Times New Roman"/>
          <w:sz w:val="28"/>
          <w:szCs w:val="28"/>
        </w:rPr>
        <w:t xml:space="preserve"> факторов из них исключено.</w:t>
      </w:r>
    </w:p>
    <w:p w:rsidR="00B77747" w:rsidRPr="0074480F" w:rsidRDefault="00B77747" w:rsidP="00393E0B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>Данные, указанные в подразделе 19.5.2 должны соотноситься с информацией, приведенной в подразделе 19.5.1 формы.</w:t>
      </w:r>
    </w:p>
    <w:p w:rsidR="00B77747" w:rsidRPr="0074480F" w:rsidRDefault="00B77747" w:rsidP="00393E0B">
      <w:pPr>
        <w:ind w:left="142" w:right="220" w:firstLine="709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393E0B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Раздел 20 «Сведения об организации независимой антикоррупционной </w:t>
      </w:r>
      <w:r w:rsidR="001004F1">
        <w:rPr>
          <w:rFonts w:ascii="Times New Roman" w:hAnsi="Times New Roman" w:cs="Times New Roman"/>
          <w:b/>
          <w:sz w:val="28"/>
          <w:szCs w:val="28"/>
        </w:rPr>
        <w:br/>
      </w:r>
      <w:r w:rsidRPr="0074480F">
        <w:rPr>
          <w:rFonts w:ascii="Times New Roman" w:hAnsi="Times New Roman" w:cs="Times New Roman"/>
          <w:b/>
          <w:sz w:val="28"/>
          <w:szCs w:val="28"/>
        </w:rPr>
        <w:t>экспертизы нормативных правовых актов и их проектов»</w:t>
      </w:r>
    </w:p>
    <w:p w:rsidR="00B77747" w:rsidRPr="0074480F" w:rsidRDefault="00B77747" w:rsidP="00393E0B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393E0B">
      <w:pPr>
        <w:ind w:left="142" w:right="220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4480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Независимая антикоррупционная экспертиза правовых актов и их проектов</w:t>
      </w:r>
      <w:r w:rsidRPr="0074480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- одна из мер профилактики</w:t>
      </w:r>
      <w:r w:rsidRPr="0074480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4480F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коррупции</w:t>
      </w:r>
      <w:r w:rsidRPr="0074480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целью которой является  выявление </w:t>
      </w:r>
      <w:proofErr w:type="spellStart"/>
      <w:r w:rsidRPr="0074480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коррупциогенных</w:t>
      </w:r>
      <w:proofErr w:type="spellEnd"/>
      <w:r w:rsidRPr="0074480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факторов и их последующее устранение. </w:t>
      </w:r>
    </w:p>
    <w:p w:rsidR="00B77747" w:rsidRPr="0074480F" w:rsidRDefault="00B77747" w:rsidP="0074480F">
      <w:pPr>
        <w:ind w:left="142" w:right="220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7"/>
        <w:gridCol w:w="9268"/>
        <w:gridCol w:w="1563"/>
      </w:tblGrid>
      <w:tr w:rsidR="00B77747" w:rsidRPr="0074480F" w:rsidTr="00E5618E">
        <w:trPr>
          <w:trHeight w:val="735"/>
        </w:trPr>
        <w:tc>
          <w:tcPr>
            <w:tcW w:w="1619" w:type="pct"/>
            <w:vMerge w:val="restart"/>
            <w:shd w:val="clear" w:color="auto" w:fill="auto"/>
            <w:vAlign w:val="center"/>
          </w:tcPr>
          <w:p w:rsidR="001004F1" w:rsidRDefault="001004F1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B77747" w:rsidRPr="001004F1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1004F1">
              <w:rPr>
                <w:rFonts w:ascii="Times New Roman" w:hAnsi="Times New Roman" w:cs="Times New Roman"/>
                <w:b/>
              </w:rPr>
              <w:t xml:space="preserve">Сведения об организации независимой </w:t>
            </w:r>
            <w:r w:rsidRPr="001004F1">
              <w:rPr>
                <w:rFonts w:ascii="Times New Roman" w:hAnsi="Times New Roman" w:cs="Times New Roman"/>
                <w:b/>
              </w:rPr>
              <w:lastRenderedPageBreak/>
              <w:t>антикоррупционной экспертизы нормативных правовых актов и их проектов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lastRenderedPageBreak/>
              <w:t>Количество проектов нормативных правовых актов, в отношении которых</w:t>
            </w:r>
            <w:r w:rsidRPr="0074480F">
              <w:rPr>
                <w:rFonts w:ascii="Times New Roman" w:hAnsi="Times New Roman" w:cs="Times New Roman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20.1</w:t>
            </w:r>
          </w:p>
        </w:tc>
      </w:tr>
      <w:tr w:rsidR="00B77747" w:rsidRPr="0074480F" w:rsidTr="00E5618E">
        <w:trPr>
          <w:trHeight w:val="750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20.2</w:t>
            </w:r>
          </w:p>
        </w:tc>
      </w:tr>
      <w:tr w:rsidR="00B77747" w:rsidRPr="0074480F" w:rsidTr="00E5618E">
        <w:trPr>
          <w:trHeight w:val="720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нормативных правовых актов,</w:t>
            </w:r>
            <w:r w:rsidRPr="0074480F">
              <w:rPr>
                <w:rFonts w:ascii="Times New Roman" w:hAnsi="Times New Roman" w:cs="Times New Roman"/>
              </w:rPr>
              <w:br/>
              <w:t>в отношении которых проведена независимая антикоррупционная экспертиза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20.3</w:t>
            </w:r>
          </w:p>
        </w:tc>
      </w:tr>
      <w:tr w:rsidR="00B77747" w:rsidRPr="0074480F" w:rsidTr="00E5618E">
        <w:trPr>
          <w:trHeight w:val="705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20.4</w:t>
            </w:r>
          </w:p>
        </w:tc>
      </w:tr>
    </w:tbl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>Важно!</w:t>
      </w:r>
      <w:r w:rsidRPr="0074480F">
        <w:rPr>
          <w:rFonts w:ascii="Times New Roman" w:hAnsi="Times New Roman" w:cs="Times New Roman"/>
          <w:sz w:val="28"/>
          <w:szCs w:val="28"/>
        </w:rPr>
        <w:t xml:space="preserve"> Экспертиза проводится аккредитованными Министерством юстиции Российской Федерации независимыми экспертами – физическими и юридическими лицами, за счёт их собственных средств. 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</w:rPr>
      </w:pP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Раздел 21 «Факты недружественного поглощения имущества, </w:t>
      </w:r>
      <w:r w:rsidRPr="0074480F">
        <w:rPr>
          <w:rFonts w:ascii="Times New Roman" w:hAnsi="Times New Roman" w:cs="Times New Roman"/>
          <w:b/>
          <w:sz w:val="28"/>
          <w:szCs w:val="28"/>
        </w:rPr>
        <w:br/>
        <w:t>земельных комплексов и прав собственности (</w:t>
      </w:r>
      <w:proofErr w:type="spellStart"/>
      <w:r w:rsidRPr="0074480F">
        <w:rPr>
          <w:rFonts w:ascii="Times New Roman" w:hAnsi="Times New Roman" w:cs="Times New Roman"/>
          <w:b/>
          <w:sz w:val="28"/>
          <w:szCs w:val="28"/>
        </w:rPr>
        <w:t>рейдерство</w:t>
      </w:r>
      <w:proofErr w:type="spellEnd"/>
      <w:r w:rsidRPr="0074480F">
        <w:rPr>
          <w:rFonts w:ascii="Times New Roman" w:hAnsi="Times New Roman" w:cs="Times New Roman"/>
          <w:b/>
          <w:sz w:val="28"/>
          <w:szCs w:val="28"/>
        </w:rPr>
        <w:t>)»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21.1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21.2</w:t>
      </w:r>
      <w:r w:rsidRPr="0074480F">
        <w:rPr>
          <w:rFonts w:ascii="Times New Roman" w:hAnsi="Times New Roman" w:cs="Times New Roman"/>
          <w:sz w:val="28"/>
          <w:szCs w:val="28"/>
        </w:rPr>
        <w:t xml:space="preserve"> количество уголовных дел возбужденных по данным фактам.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подразделах 21.2</w:t>
      </w:r>
      <w:r w:rsidR="002414A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3587F">
        <w:rPr>
          <w:rFonts w:ascii="Times New Roman" w:hAnsi="Times New Roman" w:cs="Times New Roman"/>
          <w:sz w:val="28"/>
          <w:szCs w:val="28"/>
          <w:u w:val="single"/>
        </w:rPr>
        <w:t>+</w:t>
      </w:r>
      <w:bookmarkStart w:id="0" w:name="_GoBack"/>
      <w:bookmarkEnd w:id="0"/>
      <w:r w:rsidRPr="0074480F">
        <w:rPr>
          <w:rFonts w:ascii="Times New Roman" w:hAnsi="Times New Roman" w:cs="Times New Roman"/>
          <w:sz w:val="28"/>
          <w:szCs w:val="28"/>
          <w:u w:val="single"/>
        </w:rPr>
        <w:t xml:space="preserve">1-21.2.2 </w:t>
      </w:r>
      <w:r w:rsidRPr="0074480F">
        <w:rPr>
          <w:rFonts w:ascii="Times New Roman" w:hAnsi="Times New Roman" w:cs="Times New Roman"/>
          <w:sz w:val="28"/>
          <w:szCs w:val="28"/>
        </w:rPr>
        <w:t>указывается количество уголовных дел, направленных в суд и количество обвинительных приговоров, вынесенных по данным уголовным делам.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>Данные, указанные в подразделах 21.2</w:t>
      </w:r>
      <w:r w:rsidR="002414A0">
        <w:rPr>
          <w:rFonts w:ascii="Times New Roman" w:hAnsi="Times New Roman" w:cs="Times New Roman"/>
          <w:sz w:val="28"/>
          <w:szCs w:val="28"/>
        </w:rPr>
        <w:t>.</w:t>
      </w:r>
      <w:r w:rsidRPr="0074480F">
        <w:rPr>
          <w:rFonts w:ascii="Times New Roman" w:hAnsi="Times New Roman" w:cs="Times New Roman"/>
          <w:sz w:val="28"/>
          <w:szCs w:val="28"/>
        </w:rPr>
        <w:t>1-21.2.2 должны соотноситься с информацией, приведенной в подразделе 21.2 формы.</w:t>
      </w:r>
    </w:p>
    <w:p w:rsidR="00B77747" w:rsidRPr="0074480F" w:rsidRDefault="00B77747" w:rsidP="00494235">
      <w:pPr>
        <w:ind w:left="142" w:right="2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6" w:type="pct"/>
        <w:tblInd w:w="250" w:type="dxa"/>
        <w:tblLook w:val="0000" w:firstRow="0" w:lastRow="0" w:firstColumn="0" w:lastColumn="0" w:noHBand="0" w:noVBand="0"/>
      </w:tblPr>
      <w:tblGrid>
        <w:gridCol w:w="5189"/>
        <w:gridCol w:w="2653"/>
        <w:gridCol w:w="6622"/>
        <w:gridCol w:w="1554"/>
      </w:tblGrid>
      <w:tr w:rsidR="00B77747" w:rsidRPr="0074480F" w:rsidTr="00494235">
        <w:trPr>
          <w:trHeight w:val="915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35" w:rsidRDefault="00494235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494235" w:rsidRDefault="00494235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494235" w:rsidRDefault="00494235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494235" w:rsidRDefault="00494235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494235" w:rsidRDefault="00494235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B77747" w:rsidRPr="001004F1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1004F1">
              <w:rPr>
                <w:rFonts w:ascii="Times New Roman" w:hAnsi="Times New Roman" w:cs="Times New Roman"/>
                <w:b/>
              </w:rPr>
              <w:t xml:space="preserve">Факты недружественного поглощения имущества, земельных комплексов и </w:t>
            </w:r>
            <w:r w:rsidRPr="001004F1">
              <w:rPr>
                <w:rFonts w:ascii="Times New Roman" w:hAnsi="Times New Roman" w:cs="Times New Roman"/>
                <w:b/>
              </w:rPr>
              <w:lastRenderedPageBreak/>
              <w:t>прав собственности (</w:t>
            </w:r>
            <w:proofErr w:type="spellStart"/>
            <w:r w:rsidRPr="001004F1">
              <w:rPr>
                <w:rFonts w:ascii="Times New Roman" w:hAnsi="Times New Roman" w:cs="Times New Roman"/>
                <w:b/>
              </w:rPr>
              <w:t>рейдерство</w:t>
            </w:r>
            <w:proofErr w:type="spellEnd"/>
            <w:r w:rsidRPr="001004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lastRenderedPageBreak/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21.1</w:t>
            </w:r>
          </w:p>
        </w:tc>
      </w:tr>
      <w:tr w:rsidR="00B77747" w:rsidRPr="0074480F" w:rsidTr="00494235">
        <w:trPr>
          <w:trHeight w:val="638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уголовных дел возбужденных по данным фактам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21.2</w:t>
            </w:r>
          </w:p>
        </w:tc>
      </w:tr>
      <w:tr w:rsidR="00B77747" w:rsidRPr="0074480F" w:rsidTr="00494235">
        <w:trPr>
          <w:trHeight w:val="529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уголовных дел направленных в суд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21.2.1</w:t>
            </w:r>
          </w:p>
        </w:tc>
      </w:tr>
      <w:tr w:rsidR="00B77747" w:rsidRPr="0074480F" w:rsidTr="00494235">
        <w:trPr>
          <w:trHeight w:val="638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обвинительных приговоров вынесенных по данным уголовным делам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21.2.2</w:t>
            </w:r>
          </w:p>
        </w:tc>
      </w:tr>
      <w:tr w:rsidR="00B77747" w:rsidRPr="0074480F" w:rsidTr="00494235">
        <w:trPr>
          <w:trHeight w:val="885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480F">
              <w:rPr>
                <w:rFonts w:ascii="Times New Roman" w:hAnsi="Times New Roman" w:cs="Times New Roman"/>
              </w:rPr>
              <w:t xml:space="preserve">Общее количество уголовных дел по фактам </w:t>
            </w:r>
            <w:proofErr w:type="spellStart"/>
            <w:r w:rsidRPr="0074480F">
              <w:rPr>
                <w:rFonts w:ascii="Times New Roman" w:hAnsi="Times New Roman" w:cs="Times New Roman"/>
              </w:rPr>
              <w:t>рейдерства</w:t>
            </w:r>
            <w:proofErr w:type="spellEnd"/>
            <w:r w:rsidRPr="0074480F">
              <w:rPr>
                <w:rFonts w:ascii="Times New Roman" w:hAnsi="Times New Roman" w:cs="Times New Roman"/>
              </w:rPr>
              <w:t>, имеющих (имевших) наиболее широкий общественный резонанс и освещавшиеся в средствах массовой информации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21.3</w:t>
            </w:r>
          </w:p>
        </w:tc>
      </w:tr>
    </w:tbl>
    <w:p w:rsidR="00B77747" w:rsidRPr="0074480F" w:rsidRDefault="00B77747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21.3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уголовных дел по фактам </w:t>
      </w:r>
      <w:proofErr w:type="spellStart"/>
      <w:r w:rsidRPr="0074480F">
        <w:rPr>
          <w:rFonts w:ascii="Times New Roman" w:hAnsi="Times New Roman" w:cs="Times New Roman"/>
          <w:sz w:val="28"/>
          <w:szCs w:val="28"/>
        </w:rPr>
        <w:t>рейдерства</w:t>
      </w:r>
      <w:proofErr w:type="spellEnd"/>
      <w:r w:rsidRPr="0074480F">
        <w:rPr>
          <w:rFonts w:ascii="Times New Roman" w:hAnsi="Times New Roman" w:cs="Times New Roman"/>
          <w:sz w:val="28"/>
          <w:szCs w:val="28"/>
        </w:rPr>
        <w:t>, имеющих (имевших) наиболее широкий общественный резонанс и освещавшиеся в средствах массовой информации.</w:t>
      </w:r>
      <w:proofErr w:type="gramEnd"/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Раздел 22 «Бюджетные средства, затраченные на реализацию </w:t>
      </w:r>
      <w:r w:rsidRPr="0074480F">
        <w:rPr>
          <w:rFonts w:ascii="Times New Roman" w:hAnsi="Times New Roman" w:cs="Times New Roman"/>
          <w:b/>
          <w:sz w:val="28"/>
          <w:szCs w:val="28"/>
        </w:rPr>
        <w:br/>
        <w:t>программ (планов) по противодействию коррупции»</w:t>
      </w:r>
    </w:p>
    <w:p w:rsidR="00B77747" w:rsidRPr="0074480F" w:rsidRDefault="00B77747" w:rsidP="00494235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9"/>
        <w:gridCol w:w="2653"/>
        <w:gridCol w:w="6622"/>
        <w:gridCol w:w="1554"/>
      </w:tblGrid>
      <w:tr w:rsidR="00B77747" w:rsidRPr="0074480F" w:rsidTr="00494235">
        <w:trPr>
          <w:trHeight w:val="810"/>
        </w:trPr>
        <w:tc>
          <w:tcPr>
            <w:tcW w:w="1620" w:type="pct"/>
            <w:vMerge w:val="restart"/>
            <w:shd w:val="clear" w:color="auto" w:fill="auto"/>
            <w:vAlign w:val="center"/>
          </w:tcPr>
          <w:p w:rsidR="00B77747" w:rsidRPr="001004F1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1004F1">
              <w:rPr>
                <w:rFonts w:ascii="Times New Roman" w:hAnsi="Times New Roman" w:cs="Times New Roman"/>
                <w:b/>
              </w:rPr>
              <w:t>Бюджетные средства, затраченные на реализацию программ (планов) по противодействию коррупции</w:t>
            </w:r>
            <w:r w:rsidRPr="001004F1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894" w:type="pct"/>
            <w:gridSpan w:val="2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Общая сумма средств (из любых бюджетов), запланированных на реализацию указанных программ (планов) в отчетном периоде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</w:t>
            </w:r>
            <w:proofErr w:type="gramStart"/>
            <w:r w:rsidRPr="0074480F">
              <w:rPr>
                <w:rFonts w:ascii="Times New Roman" w:hAnsi="Times New Roman" w:cs="Times New Roman"/>
              </w:rPr>
              <w:t>.р</w:t>
            </w:r>
            <w:proofErr w:type="gramEnd"/>
            <w:r w:rsidRPr="0074480F">
              <w:rPr>
                <w:rFonts w:ascii="Times New Roman" w:hAnsi="Times New Roman" w:cs="Times New Roman"/>
              </w:rPr>
              <w:t>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22.1</w:t>
            </w:r>
          </w:p>
        </w:tc>
      </w:tr>
      <w:tr w:rsidR="00B77747" w:rsidRPr="0074480F" w:rsidTr="00494235">
        <w:trPr>
          <w:trHeight w:val="1215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сумма средств из бюджета субъекта Российской Федерации / бюджета муниципального образования, запланированных на реализацию программ (планов) по противодействию коррупции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</w:t>
            </w:r>
            <w:proofErr w:type="gramStart"/>
            <w:r w:rsidRPr="0074480F">
              <w:rPr>
                <w:rFonts w:ascii="Times New Roman" w:hAnsi="Times New Roman" w:cs="Times New Roman"/>
              </w:rPr>
              <w:t>.р</w:t>
            </w:r>
            <w:proofErr w:type="gramEnd"/>
            <w:r w:rsidRPr="0074480F">
              <w:rPr>
                <w:rFonts w:ascii="Times New Roman" w:hAnsi="Times New Roman" w:cs="Times New Roman"/>
              </w:rPr>
              <w:t>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22.1.1</w:t>
            </w:r>
          </w:p>
        </w:tc>
      </w:tr>
      <w:tr w:rsidR="00B77747" w:rsidRPr="0074480F" w:rsidTr="00494235">
        <w:trPr>
          <w:trHeight w:val="645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pct"/>
            <w:gridSpan w:val="2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Общая сумма средств (из любых бюджетов), выделенных на реализацию указанных программ (планов)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</w:t>
            </w:r>
            <w:proofErr w:type="gramStart"/>
            <w:r w:rsidRPr="0074480F">
              <w:rPr>
                <w:rFonts w:ascii="Times New Roman" w:hAnsi="Times New Roman" w:cs="Times New Roman"/>
              </w:rPr>
              <w:t>.р</w:t>
            </w:r>
            <w:proofErr w:type="gramEnd"/>
            <w:r w:rsidRPr="0074480F">
              <w:rPr>
                <w:rFonts w:ascii="Times New Roman" w:hAnsi="Times New Roman" w:cs="Times New Roman"/>
              </w:rPr>
              <w:t>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22.2</w:t>
            </w:r>
          </w:p>
        </w:tc>
      </w:tr>
      <w:tr w:rsidR="00B77747" w:rsidRPr="0074480F" w:rsidTr="00494235">
        <w:trPr>
          <w:trHeight w:val="960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сумма средств из бюджета субъекта Российской Федерации / бюджета муниципального образования, выделенных на реализацию программ (планов) по противодействию коррупции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</w:t>
            </w:r>
            <w:proofErr w:type="gramStart"/>
            <w:r w:rsidRPr="0074480F">
              <w:rPr>
                <w:rFonts w:ascii="Times New Roman" w:hAnsi="Times New Roman" w:cs="Times New Roman"/>
              </w:rPr>
              <w:t>.р</w:t>
            </w:r>
            <w:proofErr w:type="gramEnd"/>
            <w:r w:rsidRPr="0074480F">
              <w:rPr>
                <w:rFonts w:ascii="Times New Roman" w:hAnsi="Times New Roman" w:cs="Times New Roman"/>
              </w:rPr>
              <w:t>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22.2.1</w:t>
            </w:r>
          </w:p>
        </w:tc>
      </w:tr>
      <w:tr w:rsidR="00B77747" w:rsidRPr="0074480F" w:rsidTr="00494235">
        <w:trPr>
          <w:trHeight w:val="675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pct"/>
            <w:gridSpan w:val="2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Общая сумма средств (из любых бюджетов), затраченных на реализацию указанных программ (планов)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</w:t>
            </w:r>
            <w:proofErr w:type="gramStart"/>
            <w:r w:rsidRPr="0074480F">
              <w:rPr>
                <w:rFonts w:ascii="Times New Roman" w:hAnsi="Times New Roman" w:cs="Times New Roman"/>
              </w:rPr>
              <w:t>.р</w:t>
            </w:r>
            <w:proofErr w:type="gramEnd"/>
            <w:r w:rsidRPr="0074480F">
              <w:rPr>
                <w:rFonts w:ascii="Times New Roman" w:hAnsi="Times New Roman" w:cs="Times New Roman"/>
              </w:rPr>
              <w:t>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22.3</w:t>
            </w:r>
          </w:p>
        </w:tc>
      </w:tr>
      <w:tr w:rsidR="00B77747" w:rsidRPr="0074480F" w:rsidTr="00494235">
        <w:trPr>
          <w:trHeight w:val="1305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сумма средств из бюджета субъекта Российской Федерации / бюджета муниципального образования, затраченных на реализацию программ (планов) по противодействию коррупции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</w:t>
            </w:r>
            <w:proofErr w:type="gramStart"/>
            <w:r w:rsidRPr="0074480F">
              <w:rPr>
                <w:rFonts w:ascii="Times New Roman" w:hAnsi="Times New Roman" w:cs="Times New Roman"/>
              </w:rPr>
              <w:t>.р</w:t>
            </w:r>
            <w:proofErr w:type="gramEnd"/>
            <w:r w:rsidRPr="0074480F">
              <w:rPr>
                <w:rFonts w:ascii="Times New Roman" w:hAnsi="Times New Roman" w:cs="Times New Roman"/>
              </w:rPr>
              <w:t>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22.3.1</w:t>
            </w:r>
          </w:p>
        </w:tc>
      </w:tr>
    </w:tbl>
    <w:p w:rsidR="00B77747" w:rsidRPr="0074480F" w:rsidRDefault="00B77747" w:rsidP="00494235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подразделах 22.1, 22.2, и 22.3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учитываются финансовые средства из любых бюджетов (федеральный, региональный, муниципальный), в </w:t>
      </w:r>
      <w:proofErr w:type="spellStart"/>
      <w:r w:rsidRPr="007448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4480F">
        <w:rPr>
          <w:rFonts w:ascii="Times New Roman" w:hAnsi="Times New Roman" w:cs="Times New Roman"/>
          <w:sz w:val="28"/>
          <w:szCs w:val="28"/>
        </w:rPr>
        <w:t>. привлеченные внебюджетные средства.</w:t>
      </w: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подразделах 22.1.1, 22.2.1 и 22.3.1</w:t>
      </w:r>
      <w:r w:rsidRPr="0074480F">
        <w:rPr>
          <w:rFonts w:ascii="Times New Roman" w:hAnsi="Times New Roman" w:cs="Times New Roman"/>
          <w:sz w:val="28"/>
          <w:szCs w:val="28"/>
        </w:rPr>
        <w:t xml:space="preserve"> ведётся учёт только средств регионального бюджета в графе «органы государственной власти» и муниципального бюджета «органы местного самоуправления»</w:t>
      </w:r>
      <w:r w:rsidR="001004F1">
        <w:rPr>
          <w:rFonts w:ascii="Times New Roman" w:hAnsi="Times New Roman" w:cs="Times New Roman"/>
          <w:sz w:val="28"/>
          <w:szCs w:val="28"/>
        </w:rPr>
        <w:t>.</w:t>
      </w: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>Сумма указывается с точностью до тысяч рублей (значения после запятой не ставятся, но округляются по правилам математики).</w:t>
      </w: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>Раздел 23 «Результаты социологических опросов»</w:t>
      </w:r>
    </w:p>
    <w:p w:rsidR="00B77747" w:rsidRPr="0074480F" w:rsidRDefault="00B77747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</w:rPr>
        <w:t xml:space="preserve">Для заполнения </w:t>
      </w:r>
      <w:r w:rsidRPr="0074480F">
        <w:rPr>
          <w:rFonts w:ascii="Times New Roman" w:hAnsi="Times New Roman" w:cs="Times New Roman"/>
          <w:sz w:val="28"/>
          <w:szCs w:val="28"/>
          <w:u w:val="single"/>
        </w:rPr>
        <w:t>подразделов 23.1.1-23.1.4 и подразделов 23.2.1-23.2.5</w:t>
      </w:r>
      <w:r w:rsidRPr="0074480F">
        <w:rPr>
          <w:rFonts w:ascii="Times New Roman" w:hAnsi="Times New Roman" w:cs="Times New Roman"/>
          <w:sz w:val="28"/>
          <w:szCs w:val="28"/>
        </w:rPr>
        <w:t xml:space="preserve"> необходимо запланировать проведение социологических опросов с соответствующими показателями.</w:t>
      </w: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 xml:space="preserve">Если социологические опросы не проводились, необходимо проставить ноли. </w:t>
      </w:r>
    </w:p>
    <w:p w:rsidR="00B77747" w:rsidRPr="0074480F" w:rsidRDefault="00B77747" w:rsidP="00494235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7"/>
        <w:gridCol w:w="4245"/>
        <w:gridCol w:w="5324"/>
        <w:gridCol w:w="1262"/>
      </w:tblGrid>
      <w:tr w:rsidR="00B77747" w:rsidRPr="0074480F" w:rsidTr="00494235">
        <w:trPr>
          <w:trHeight w:val="503"/>
        </w:trPr>
        <w:tc>
          <w:tcPr>
            <w:tcW w:w="1619" w:type="pct"/>
            <w:vMerge w:val="restart"/>
            <w:shd w:val="clear" w:color="auto" w:fill="auto"/>
            <w:vAlign w:val="center"/>
          </w:tcPr>
          <w:p w:rsidR="00B77747" w:rsidRPr="00494235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494235">
              <w:rPr>
                <w:rFonts w:ascii="Times New Roman" w:hAnsi="Times New Roman" w:cs="Times New Roman"/>
                <w:b/>
              </w:rPr>
              <w:t>Результаты социологических опросов</w:t>
            </w:r>
            <w:r w:rsidRPr="00494235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Какая часть из опрошенных граждан субъекта Российской Федерации считает, что уровень коррупции в регионе: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высокий</w:t>
            </w:r>
            <w:proofErr w:type="gramStart"/>
            <w:r w:rsidRPr="0074480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23.1.1</w:t>
            </w:r>
          </w:p>
        </w:tc>
      </w:tr>
      <w:tr w:rsidR="00B77747" w:rsidRPr="0074480F" w:rsidTr="00494235">
        <w:trPr>
          <w:trHeight w:val="469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средний</w:t>
            </w:r>
            <w:proofErr w:type="gramStart"/>
            <w:r w:rsidRPr="0074480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23.1.2</w:t>
            </w:r>
          </w:p>
        </w:tc>
      </w:tr>
      <w:tr w:rsidR="00B77747" w:rsidRPr="0074480F" w:rsidTr="00494235">
        <w:trPr>
          <w:trHeight w:val="398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низкий</w:t>
            </w:r>
            <w:proofErr w:type="gramStart"/>
            <w:r w:rsidRPr="0074480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23.1.3</w:t>
            </w:r>
          </w:p>
        </w:tc>
      </w:tr>
      <w:tr w:rsidR="00B77747" w:rsidRPr="0074480F" w:rsidTr="00494235">
        <w:trPr>
          <w:trHeight w:val="323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иные ответы</w:t>
            </w:r>
            <w:proofErr w:type="gramStart"/>
            <w:r w:rsidRPr="0074480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23.1.4</w:t>
            </w:r>
          </w:p>
        </w:tc>
      </w:tr>
      <w:tr w:rsidR="00B77747" w:rsidRPr="0074480F" w:rsidTr="00494235">
        <w:trPr>
          <w:trHeight w:val="360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Какая часть из опрошенных граждан субъекта Российской Федерации  оценивают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положительно</w:t>
            </w:r>
            <w:proofErr w:type="gramStart"/>
            <w:r w:rsidRPr="0074480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23.2.1</w:t>
            </w:r>
          </w:p>
        </w:tc>
      </w:tr>
      <w:tr w:rsidR="00B77747" w:rsidRPr="0074480F" w:rsidTr="00494235">
        <w:trPr>
          <w:trHeight w:val="349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скорее положительно</w:t>
            </w:r>
            <w:proofErr w:type="gramStart"/>
            <w:r w:rsidRPr="0074480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23.2.2</w:t>
            </w:r>
          </w:p>
        </w:tc>
      </w:tr>
      <w:tr w:rsidR="00B77747" w:rsidRPr="0074480F" w:rsidTr="00494235">
        <w:trPr>
          <w:trHeight w:val="338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скорее отрицательно</w:t>
            </w:r>
            <w:proofErr w:type="gramStart"/>
            <w:r w:rsidRPr="0074480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23.2.3</w:t>
            </w:r>
          </w:p>
        </w:tc>
      </w:tr>
      <w:tr w:rsidR="00B77747" w:rsidRPr="0074480F" w:rsidTr="00494235">
        <w:trPr>
          <w:trHeight w:val="300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отрицательно</w:t>
            </w:r>
            <w:proofErr w:type="gramStart"/>
            <w:r w:rsidRPr="0074480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23.2.4</w:t>
            </w:r>
          </w:p>
        </w:tc>
      </w:tr>
      <w:tr w:rsidR="00B77747" w:rsidRPr="0074480F" w:rsidTr="00494235">
        <w:trPr>
          <w:trHeight w:val="552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иные ответы</w:t>
            </w:r>
            <w:proofErr w:type="gramStart"/>
            <w:r w:rsidRPr="0074480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23.2.5</w:t>
            </w:r>
          </w:p>
        </w:tc>
      </w:tr>
    </w:tbl>
    <w:p w:rsidR="00B77747" w:rsidRPr="0074480F" w:rsidRDefault="00B77747" w:rsidP="00494235">
      <w:pPr>
        <w:ind w:left="142" w:right="220"/>
        <w:rPr>
          <w:rFonts w:ascii="Times New Roman" w:hAnsi="Times New Roman" w:cs="Times New Roman"/>
          <w:b/>
          <w:sz w:val="28"/>
          <w:szCs w:val="28"/>
        </w:rPr>
      </w:pPr>
    </w:p>
    <w:p w:rsidR="001004F1" w:rsidRDefault="001004F1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F1" w:rsidRDefault="001004F1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F1" w:rsidRDefault="001004F1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lastRenderedPageBreak/>
        <w:t>Раздел 24 «Общие вопросы»</w:t>
      </w:r>
    </w:p>
    <w:p w:rsidR="00B77747" w:rsidRPr="0074480F" w:rsidRDefault="00B77747" w:rsidP="00494235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0"/>
        <w:gridCol w:w="9566"/>
        <w:gridCol w:w="1262"/>
      </w:tblGrid>
      <w:tr w:rsidR="00B77747" w:rsidRPr="0074480F" w:rsidTr="00494235">
        <w:trPr>
          <w:trHeight w:val="1043"/>
        </w:trPr>
        <w:tc>
          <w:tcPr>
            <w:tcW w:w="1620" w:type="pct"/>
            <w:vMerge w:val="restart"/>
            <w:shd w:val="clear" w:color="auto" w:fill="auto"/>
            <w:vAlign w:val="center"/>
          </w:tcPr>
          <w:p w:rsidR="00B77747" w:rsidRPr="00494235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494235">
              <w:rPr>
                <w:rFonts w:ascii="Times New Roman" w:hAnsi="Times New Roman" w:cs="Times New Roman"/>
                <w:b/>
              </w:rPr>
              <w:t>Общие вопросы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Существуют ли проблемы</w:t>
            </w:r>
            <w:r w:rsidRPr="0074480F">
              <w:rPr>
                <w:rFonts w:ascii="Times New Roman" w:hAnsi="Times New Roman" w:cs="Times New Roman"/>
              </w:rPr>
              <w:br/>
              <w:t>в сфере противодействия коррупции (1 - да, 0 - нет). Если да, заполните соответствующий раздел ТЕКСТОВОГО блока отчета.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24.1</w:t>
            </w:r>
          </w:p>
        </w:tc>
      </w:tr>
      <w:tr w:rsidR="00B77747" w:rsidRPr="0074480F" w:rsidTr="00494235">
        <w:trPr>
          <w:trHeight w:val="1005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Имеются ли предложения</w:t>
            </w:r>
            <w:r w:rsidRPr="0074480F">
              <w:rPr>
                <w:rFonts w:ascii="Times New Roman" w:hAnsi="Times New Roman" w:cs="Times New Roman"/>
              </w:rPr>
              <w:br/>
              <w:t>по совершенствованию антикоррупционной работы (1 - да, 0 - нет). Если да, заполните соответствующий раздел ТЕКСТОВОГО блока отчета.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24.2</w:t>
            </w:r>
          </w:p>
        </w:tc>
      </w:tr>
      <w:tr w:rsidR="00B77747" w:rsidRPr="0074480F" w:rsidTr="00494235">
        <w:trPr>
          <w:trHeight w:val="938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Имеются ли примеры положительного опыта</w:t>
            </w:r>
            <w:r w:rsidRPr="0074480F">
              <w:rPr>
                <w:rFonts w:ascii="Times New Roman" w:hAnsi="Times New Roman" w:cs="Times New Roman"/>
              </w:rPr>
              <w:br/>
              <w:t>в антикоррупционной работе (1 - да, 0 - нет). Если да, приведите примеры в соответствующем разделе ТЕКСТОВОГО блока отчета.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24.3</w:t>
            </w:r>
          </w:p>
        </w:tc>
      </w:tr>
    </w:tbl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24.1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цифра «1» в случае, если существуют проблемы в сфере противодействия коррупции. Если проблем нет, то указывается цифра «0».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24.2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цифра «1» в случае, если имеются предложения по совершенствованию антикоррупционной работы. Если предложений нет, то указывается цифра «0».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24.3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цифра «1» в случае, если имеются примеры положительного опыта в антикоррупционной работе. Если примеров нет, то указывается цифра «0».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 xml:space="preserve">Если указывается цифра «1», необходимо заполнить соответствующий раздел текстового блока мониторинга. </w:t>
      </w:r>
    </w:p>
    <w:p w:rsidR="00B77747" w:rsidRPr="00DB3F71" w:rsidRDefault="00B77747" w:rsidP="00494235">
      <w:pPr>
        <w:tabs>
          <w:tab w:val="left" w:pos="16160"/>
        </w:tabs>
        <w:ind w:left="142" w:right="220" w:firstLine="709"/>
        <w:jc w:val="both"/>
        <w:rPr>
          <w:sz w:val="28"/>
          <w:szCs w:val="28"/>
        </w:rPr>
      </w:pPr>
    </w:p>
    <w:p w:rsidR="00B77747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7747" w:rsidRDefault="00B77747" w:rsidP="001004F1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104D" w:rsidRDefault="0035104D" w:rsidP="001004F1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948" w:rsidRPr="005A1278" w:rsidRDefault="00D92948" w:rsidP="001004F1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Представление информации о ходе реализации мер по противодействию коррупции в органах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lang w:bidi="ar-SA"/>
        </w:rPr>
        <w:t xml:space="preserve">исполнительной власти, государственных органах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органах местного самоуправления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lang w:bidi="ar-SA"/>
        </w:rPr>
        <w:t xml:space="preserve">области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осуществляется с периодичностью: за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квартал отчетного года –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 мая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за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квартал отчетного года –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 августа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за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квартал отчетного года –</w:t>
      </w:r>
      <w:r w:rsid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 октября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r w:rsidR="003510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 год –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 февраля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накопительным итогом.</w:t>
      </w:r>
      <w:proofErr w:type="gramEnd"/>
    </w:p>
    <w:p w:rsidR="00D92948" w:rsidRPr="00A44952" w:rsidRDefault="00D92948" w:rsidP="0074480F">
      <w:pPr>
        <w:pStyle w:val="21"/>
        <w:shd w:val="clear" w:color="auto" w:fill="auto"/>
        <w:ind w:left="142" w:right="220"/>
        <w:jc w:val="left"/>
        <w:rPr>
          <w:rFonts w:ascii="Times New Roman" w:hAnsi="Times New Roman" w:cs="Times New Roman"/>
        </w:rPr>
      </w:pPr>
    </w:p>
    <w:sectPr w:rsidR="00D92948" w:rsidRPr="00A44952" w:rsidSect="00FB27D3">
      <w:headerReference w:type="default" r:id="rId9"/>
      <w:footerReference w:type="default" r:id="rId10"/>
      <w:type w:val="continuous"/>
      <w:pgSz w:w="16834" w:h="11909" w:orient="landscape"/>
      <w:pgMar w:top="1134" w:right="170" w:bottom="992" w:left="284" w:header="0" w:footer="1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D0" w:rsidRDefault="00F164D0">
      <w:r>
        <w:separator/>
      </w:r>
    </w:p>
  </w:endnote>
  <w:endnote w:type="continuationSeparator" w:id="0">
    <w:p w:rsidR="00F164D0" w:rsidRDefault="00F1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A0" w:rsidRPr="008F175B" w:rsidRDefault="002414A0" w:rsidP="008A7DF1">
    <w:pPr>
      <w:pStyle w:val="10"/>
      <w:shd w:val="clear" w:color="auto" w:fill="auto"/>
      <w:spacing w:line="240" w:lineRule="auto"/>
      <w:jc w:val="center"/>
      <w:rPr>
        <w:rFonts w:ascii="Times New Roman" w:hAnsi="Times New Roman" w:cs="Times New Roman"/>
      </w:rPr>
    </w:pPr>
    <w:r w:rsidRPr="008F175B">
      <w:rPr>
        <w:rFonts w:ascii="Times New Roman" w:hAnsi="Times New Roman" w:cs="Times New Roman"/>
      </w:rPr>
      <w:t>данные таблицы нос</w:t>
    </w:r>
    <w:r>
      <w:rPr>
        <w:rFonts w:ascii="Times New Roman" w:hAnsi="Times New Roman" w:cs="Times New Roman"/>
      </w:rPr>
      <w:t>я</w:t>
    </w:r>
    <w:r w:rsidRPr="008F175B">
      <w:rPr>
        <w:rFonts w:ascii="Times New Roman" w:hAnsi="Times New Roman" w:cs="Times New Roman"/>
      </w:rPr>
      <w:t>т исключительно справочный характер.</w:t>
    </w:r>
  </w:p>
  <w:p w:rsidR="002414A0" w:rsidRPr="0091718C" w:rsidRDefault="002414A0" w:rsidP="008A7D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D0" w:rsidRDefault="00F164D0"/>
  </w:footnote>
  <w:footnote w:type="continuationSeparator" w:id="0">
    <w:p w:rsidR="00F164D0" w:rsidRDefault="00F164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059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color w:val="auto"/>
        <w:sz w:val="20"/>
        <w:szCs w:val="20"/>
      </w:rPr>
    </w:sdtEndPr>
    <w:sdtContent>
      <w:p w:rsidR="002414A0" w:rsidRPr="005410F8" w:rsidRDefault="002414A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414A0" w:rsidRPr="005410F8" w:rsidRDefault="002414A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414A0" w:rsidRPr="00E17174" w:rsidRDefault="002414A0">
        <w:pPr>
          <w:pStyle w:val="a7"/>
          <w:jc w:val="center"/>
          <w:rPr>
            <w:rFonts w:ascii="Times New Roman" w:hAnsi="Times New Roman" w:cs="Times New Roman"/>
            <w:b/>
            <w:color w:val="auto"/>
            <w:sz w:val="20"/>
            <w:szCs w:val="20"/>
          </w:rPr>
        </w:pPr>
        <w:r w:rsidRPr="00E17174">
          <w:rPr>
            <w:rFonts w:ascii="Times New Roman" w:hAnsi="Times New Roman" w:cs="Times New Roman"/>
            <w:b/>
            <w:color w:val="auto"/>
            <w:sz w:val="20"/>
            <w:szCs w:val="20"/>
          </w:rPr>
          <w:fldChar w:fldCharType="begin"/>
        </w:r>
        <w:r w:rsidRPr="00E17174">
          <w:rPr>
            <w:rFonts w:ascii="Times New Roman" w:hAnsi="Times New Roman" w:cs="Times New Roman"/>
            <w:b/>
            <w:color w:val="auto"/>
            <w:sz w:val="20"/>
            <w:szCs w:val="20"/>
          </w:rPr>
          <w:instrText>PAGE   \* MERGEFORMAT</w:instrText>
        </w:r>
        <w:r w:rsidRPr="00E17174">
          <w:rPr>
            <w:rFonts w:ascii="Times New Roman" w:hAnsi="Times New Roman" w:cs="Times New Roman"/>
            <w:b/>
            <w:color w:val="auto"/>
            <w:sz w:val="20"/>
            <w:szCs w:val="20"/>
          </w:rPr>
          <w:fldChar w:fldCharType="separate"/>
        </w:r>
        <w:r w:rsidR="00E23627">
          <w:rPr>
            <w:rFonts w:ascii="Times New Roman" w:hAnsi="Times New Roman" w:cs="Times New Roman"/>
            <w:b/>
            <w:noProof/>
            <w:color w:val="auto"/>
            <w:sz w:val="20"/>
            <w:szCs w:val="20"/>
          </w:rPr>
          <w:t>26</w:t>
        </w:r>
        <w:r w:rsidRPr="00E17174">
          <w:rPr>
            <w:rFonts w:ascii="Times New Roman" w:hAnsi="Times New Roman" w:cs="Times New Roman"/>
            <w:b/>
            <w:color w:val="auto"/>
            <w:sz w:val="20"/>
            <w:szCs w:val="20"/>
          </w:rPr>
          <w:fldChar w:fldCharType="end"/>
        </w:r>
      </w:p>
    </w:sdtContent>
  </w:sdt>
  <w:p w:rsidR="002414A0" w:rsidRDefault="002414A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7B34"/>
    <w:multiLevelType w:val="multilevel"/>
    <w:tmpl w:val="75A6EC2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75254"/>
    <w:multiLevelType w:val="multilevel"/>
    <w:tmpl w:val="422C244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0A2C62"/>
    <w:multiLevelType w:val="multilevel"/>
    <w:tmpl w:val="B422FF3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830094"/>
    <w:multiLevelType w:val="multilevel"/>
    <w:tmpl w:val="980442D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004B7F"/>
    <w:multiLevelType w:val="multilevel"/>
    <w:tmpl w:val="3476E5B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C15CF"/>
    <w:rsid w:val="00007C59"/>
    <w:rsid w:val="00013928"/>
    <w:rsid w:val="000230A7"/>
    <w:rsid w:val="00025265"/>
    <w:rsid w:val="0003594F"/>
    <w:rsid w:val="0008245E"/>
    <w:rsid w:val="00083FD7"/>
    <w:rsid w:val="00086CD6"/>
    <w:rsid w:val="000A529F"/>
    <w:rsid w:val="000A7606"/>
    <w:rsid w:val="000B73D3"/>
    <w:rsid w:val="000B743B"/>
    <w:rsid w:val="000C1E0F"/>
    <w:rsid w:val="000C33DF"/>
    <w:rsid w:val="000C3C3A"/>
    <w:rsid w:val="000C538C"/>
    <w:rsid w:val="000E1DC8"/>
    <w:rsid w:val="000E2B27"/>
    <w:rsid w:val="001004F1"/>
    <w:rsid w:val="00100B3E"/>
    <w:rsid w:val="00115211"/>
    <w:rsid w:val="001205AF"/>
    <w:rsid w:val="00124785"/>
    <w:rsid w:val="0013094B"/>
    <w:rsid w:val="00130DF5"/>
    <w:rsid w:val="0015319E"/>
    <w:rsid w:val="00157B90"/>
    <w:rsid w:val="00160689"/>
    <w:rsid w:val="00160D77"/>
    <w:rsid w:val="001631EA"/>
    <w:rsid w:val="00175791"/>
    <w:rsid w:val="00187FC9"/>
    <w:rsid w:val="00192D7C"/>
    <w:rsid w:val="00194EE5"/>
    <w:rsid w:val="00195A0F"/>
    <w:rsid w:val="001A0A96"/>
    <w:rsid w:val="001A24CE"/>
    <w:rsid w:val="001A31C9"/>
    <w:rsid w:val="001A4EF7"/>
    <w:rsid w:val="001B0FC1"/>
    <w:rsid w:val="001B74F5"/>
    <w:rsid w:val="001D2B06"/>
    <w:rsid w:val="001D70F8"/>
    <w:rsid w:val="001E0B5A"/>
    <w:rsid w:val="001E52BA"/>
    <w:rsid w:val="001F3DB6"/>
    <w:rsid w:val="001F7BF6"/>
    <w:rsid w:val="00200460"/>
    <w:rsid w:val="0020688D"/>
    <w:rsid w:val="00221940"/>
    <w:rsid w:val="00234FD4"/>
    <w:rsid w:val="002376F6"/>
    <w:rsid w:val="002414A0"/>
    <w:rsid w:val="00241BC9"/>
    <w:rsid w:val="0026103D"/>
    <w:rsid w:val="00261EA0"/>
    <w:rsid w:val="00274147"/>
    <w:rsid w:val="00274F51"/>
    <w:rsid w:val="00285AC4"/>
    <w:rsid w:val="0029270E"/>
    <w:rsid w:val="002A1EC5"/>
    <w:rsid w:val="002B216C"/>
    <w:rsid w:val="002C2003"/>
    <w:rsid w:val="002E3B07"/>
    <w:rsid w:val="002F0AC7"/>
    <w:rsid w:val="002F3E41"/>
    <w:rsid w:val="002F5D36"/>
    <w:rsid w:val="002F779B"/>
    <w:rsid w:val="00303FB6"/>
    <w:rsid w:val="00304F3A"/>
    <w:rsid w:val="00327CE9"/>
    <w:rsid w:val="00350BF9"/>
    <w:rsid w:val="0035104D"/>
    <w:rsid w:val="003641F9"/>
    <w:rsid w:val="0036511B"/>
    <w:rsid w:val="0037530F"/>
    <w:rsid w:val="00384492"/>
    <w:rsid w:val="00384766"/>
    <w:rsid w:val="00390EF0"/>
    <w:rsid w:val="00393E0B"/>
    <w:rsid w:val="003A3809"/>
    <w:rsid w:val="003C766C"/>
    <w:rsid w:val="003D7682"/>
    <w:rsid w:val="003F4E13"/>
    <w:rsid w:val="0041540D"/>
    <w:rsid w:val="004362D5"/>
    <w:rsid w:val="00441E9B"/>
    <w:rsid w:val="00453DE3"/>
    <w:rsid w:val="00454520"/>
    <w:rsid w:val="0046155E"/>
    <w:rsid w:val="00466042"/>
    <w:rsid w:val="0047135A"/>
    <w:rsid w:val="00472B2C"/>
    <w:rsid w:val="00474AF2"/>
    <w:rsid w:val="00475F1F"/>
    <w:rsid w:val="00476770"/>
    <w:rsid w:val="00476EA2"/>
    <w:rsid w:val="00494235"/>
    <w:rsid w:val="004A21DB"/>
    <w:rsid w:val="004A3C66"/>
    <w:rsid w:val="004A54CB"/>
    <w:rsid w:val="004A5D9A"/>
    <w:rsid w:val="004A7A8B"/>
    <w:rsid w:val="004B249F"/>
    <w:rsid w:val="004B7F62"/>
    <w:rsid w:val="004C06E9"/>
    <w:rsid w:val="004D79B8"/>
    <w:rsid w:val="004F5F23"/>
    <w:rsid w:val="004F6539"/>
    <w:rsid w:val="00500CFB"/>
    <w:rsid w:val="00511FEF"/>
    <w:rsid w:val="00512307"/>
    <w:rsid w:val="0052626D"/>
    <w:rsid w:val="005410F8"/>
    <w:rsid w:val="00544CD7"/>
    <w:rsid w:val="00546FE3"/>
    <w:rsid w:val="0054750C"/>
    <w:rsid w:val="005646A2"/>
    <w:rsid w:val="00573EF5"/>
    <w:rsid w:val="005A1278"/>
    <w:rsid w:val="005F28E8"/>
    <w:rsid w:val="00610D15"/>
    <w:rsid w:val="0061540B"/>
    <w:rsid w:val="006247EA"/>
    <w:rsid w:val="00642D65"/>
    <w:rsid w:val="00646DAB"/>
    <w:rsid w:val="006514B5"/>
    <w:rsid w:val="0065296C"/>
    <w:rsid w:val="00660CB1"/>
    <w:rsid w:val="006664D3"/>
    <w:rsid w:val="006710EA"/>
    <w:rsid w:val="006747B7"/>
    <w:rsid w:val="00694A5B"/>
    <w:rsid w:val="006B23A3"/>
    <w:rsid w:val="006B3432"/>
    <w:rsid w:val="006B574B"/>
    <w:rsid w:val="006C36A5"/>
    <w:rsid w:val="006C5B0F"/>
    <w:rsid w:val="006C6774"/>
    <w:rsid w:val="006D42D7"/>
    <w:rsid w:val="006D5A9A"/>
    <w:rsid w:val="006E475B"/>
    <w:rsid w:val="006F44A7"/>
    <w:rsid w:val="006F5BDA"/>
    <w:rsid w:val="0070243D"/>
    <w:rsid w:val="00716B04"/>
    <w:rsid w:val="007265FB"/>
    <w:rsid w:val="00736488"/>
    <w:rsid w:val="0074480F"/>
    <w:rsid w:val="007659B4"/>
    <w:rsid w:val="007712B6"/>
    <w:rsid w:val="00774CB7"/>
    <w:rsid w:val="007819F7"/>
    <w:rsid w:val="007B55D3"/>
    <w:rsid w:val="007D2625"/>
    <w:rsid w:val="007D6CCF"/>
    <w:rsid w:val="007E05E0"/>
    <w:rsid w:val="007E2265"/>
    <w:rsid w:val="007E25C7"/>
    <w:rsid w:val="007E33A4"/>
    <w:rsid w:val="007E4AEE"/>
    <w:rsid w:val="007F77C7"/>
    <w:rsid w:val="00811788"/>
    <w:rsid w:val="00812591"/>
    <w:rsid w:val="008170FA"/>
    <w:rsid w:val="00824C91"/>
    <w:rsid w:val="0083190B"/>
    <w:rsid w:val="00832DE8"/>
    <w:rsid w:val="00833661"/>
    <w:rsid w:val="00833826"/>
    <w:rsid w:val="0083587F"/>
    <w:rsid w:val="00836566"/>
    <w:rsid w:val="00843691"/>
    <w:rsid w:val="008545E4"/>
    <w:rsid w:val="00854762"/>
    <w:rsid w:val="00865488"/>
    <w:rsid w:val="008A1982"/>
    <w:rsid w:val="008A7C75"/>
    <w:rsid w:val="008A7CFF"/>
    <w:rsid w:val="008A7DD8"/>
    <w:rsid w:val="008A7DF1"/>
    <w:rsid w:val="008B6ADA"/>
    <w:rsid w:val="008C3778"/>
    <w:rsid w:val="008D129D"/>
    <w:rsid w:val="008D1501"/>
    <w:rsid w:val="008E3753"/>
    <w:rsid w:val="008F175B"/>
    <w:rsid w:val="009014B7"/>
    <w:rsid w:val="00903726"/>
    <w:rsid w:val="00915DB6"/>
    <w:rsid w:val="0091718C"/>
    <w:rsid w:val="009376BB"/>
    <w:rsid w:val="009416B3"/>
    <w:rsid w:val="00954144"/>
    <w:rsid w:val="0096608B"/>
    <w:rsid w:val="00975679"/>
    <w:rsid w:val="009810C3"/>
    <w:rsid w:val="00983BF3"/>
    <w:rsid w:val="009C3FBC"/>
    <w:rsid w:val="009E7745"/>
    <w:rsid w:val="009F0744"/>
    <w:rsid w:val="00A00D4C"/>
    <w:rsid w:val="00A04AB7"/>
    <w:rsid w:val="00A40498"/>
    <w:rsid w:val="00A43D15"/>
    <w:rsid w:val="00A44952"/>
    <w:rsid w:val="00A73878"/>
    <w:rsid w:val="00A81E2B"/>
    <w:rsid w:val="00A83356"/>
    <w:rsid w:val="00AA2349"/>
    <w:rsid w:val="00AA4FDB"/>
    <w:rsid w:val="00AB5B75"/>
    <w:rsid w:val="00AC471A"/>
    <w:rsid w:val="00AC5773"/>
    <w:rsid w:val="00AD3E17"/>
    <w:rsid w:val="00AD4AAE"/>
    <w:rsid w:val="00AD5F87"/>
    <w:rsid w:val="00AF33F1"/>
    <w:rsid w:val="00B21C05"/>
    <w:rsid w:val="00B31AA6"/>
    <w:rsid w:val="00B47693"/>
    <w:rsid w:val="00B61099"/>
    <w:rsid w:val="00B6296E"/>
    <w:rsid w:val="00B65C4B"/>
    <w:rsid w:val="00B7320D"/>
    <w:rsid w:val="00B73585"/>
    <w:rsid w:val="00B77747"/>
    <w:rsid w:val="00B844B6"/>
    <w:rsid w:val="00B8705C"/>
    <w:rsid w:val="00B876CD"/>
    <w:rsid w:val="00B94CA3"/>
    <w:rsid w:val="00B95A29"/>
    <w:rsid w:val="00BA6B07"/>
    <w:rsid w:val="00BB467B"/>
    <w:rsid w:val="00BB5FE6"/>
    <w:rsid w:val="00BD466E"/>
    <w:rsid w:val="00BD53D3"/>
    <w:rsid w:val="00BE0F04"/>
    <w:rsid w:val="00BE23F6"/>
    <w:rsid w:val="00BF1989"/>
    <w:rsid w:val="00BF46C6"/>
    <w:rsid w:val="00BF7794"/>
    <w:rsid w:val="00C07424"/>
    <w:rsid w:val="00C22B19"/>
    <w:rsid w:val="00C22BC1"/>
    <w:rsid w:val="00C26449"/>
    <w:rsid w:val="00C32166"/>
    <w:rsid w:val="00C61E1E"/>
    <w:rsid w:val="00C6558D"/>
    <w:rsid w:val="00C71C22"/>
    <w:rsid w:val="00C7789C"/>
    <w:rsid w:val="00C9187F"/>
    <w:rsid w:val="00C97E8A"/>
    <w:rsid w:val="00CA0C63"/>
    <w:rsid w:val="00CA23CF"/>
    <w:rsid w:val="00CA2956"/>
    <w:rsid w:val="00CA33AD"/>
    <w:rsid w:val="00CA74B6"/>
    <w:rsid w:val="00CA7AAB"/>
    <w:rsid w:val="00CB07C9"/>
    <w:rsid w:val="00CB2B5C"/>
    <w:rsid w:val="00CD0057"/>
    <w:rsid w:val="00CD199F"/>
    <w:rsid w:val="00CE1BBF"/>
    <w:rsid w:val="00CF3C8D"/>
    <w:rsid w:val="00CF67B3"/>
    <w:rsid w:val="00D03BE1"/>
    <w:rsid w:val="00D058B5"/>
    <w:rsid w:val="00D066A9"/>
    <w:rsid w:val="00D07DB8"/>
    <w:rsid w:val="00D17B69"/>
    <w:rsid w:val="00D20D64"/>
    <w:rsid w:val="00D34E6C"/>
    <w:rsid w:val="00D44FF5"/>
    <w:rsid w:val="00D47649"/>
    <w:rsid w:val="00D51E43"/>
    <w:rsid w:val="00D56CA3"/>
    <w:rsid w:val="00D57F84"/>
    <w:rsid w:val="00D70EEA"/>
    <w:rsid w:val="00D92948"/>
    <w:rsid w:val="00DA7C04"/>
    <w:rsid w:val="00DB0695"/>
    <w:rsid w:val="00DB0DF9"/>
    <w:rsid w:val="00DC15CF"/>
    <w:rsid w:val="00DC400B"/>
    <w:rsid w:val="00DD1212"/>
    <w:rsid w:val="00DD3AE7"/>
    <w:rsid w:val="00DD687D"/>
    <w:rsid w:val="00DE1E0C"/>
    <w:rsid w:val="00DF17EE"/>
    <w:rsid w:val="00DF38F4"/>
    <w:rsid w:val="00E020F2"/>
    <w:rsid w:val="00E02B6E"/>
    <w:rsid w:val="00E17174"/>
    <w:rsid w:val="00E23627"/>
    <w:rsid w:val="00E25360"/>
    <w:rsid w:val="00E4756A"/>
    <w:rsid w:val="00E54819"/>
    <w:rsid w:val="00E5618E"/>
    <w:rsid w:val="00E77A99"/>
    <w:rsid w:val="00E84C57"/>
    <w:rsid w:val="00E879DE"/>
    <w:rsid w:val="00E9582A"/>
    <w:rsid w:val="00EA37CD"/>
    <w:rsid w:val="00EA5AFC"/>
    <w:rsid w:val="00EB00CE"/>
    <w:rsid w:val="00EB51E2"/>
    <w:rsid w:val="00EC2FBA"/>
    <w:rsid w:val="00EC51B8"/>
    <w:rsid w:val="00ED18E3"/>
    <w:rsid w:val="00EE5380"/>
    <w:rsid w:val="00EE540C"/>
    <w:rsid w:val="00EF57BC"/>
    <w:rsid w:val="00F10C92"/>
    <w:rsid w:val="00F11F2F"/>
    <w:rsid w:val="00F155D6"/>
    <w:rsid w:val="00F15A7B"/>
    <w:rsid w:val="00F164D0"/>
    <w:rsid w:val="00F53851"/>
    <w:rsid w:val="00F60CB5"/>
    <w:rsid w:val="00F6430A"/>
    <w:rsid w:val="00F701F4"/>
    <w:rsid w:val="00F803B3"/>
    <w:rsid w:val="00F81E79"/>
    <w:rsid w:val="00F851EA"/>
    <w:rsid w:val="00F96A30"/>
    <w:rsid w:val="00F96D12"/>
    <w:rsid w:val="00FA6828"/>
    <w:rsid w:val="00FA75F1"/>
    <w:rsid w:val="00FB27D3"/>
    <w:rsid w:val="00FB472F"/>
    <w:rsid w:val="00FB561B"/>
    <w:rsid w:val="00FB59A3"/>
    <w:rsid w:val="00FC371D"/>
    <w:rsid w:val="00FE7021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a4">
    <w:name w:val="Основной текст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Sylfaen" w:eastAsia="Sylfaen" w:hAnsi="Sylfaen" w:cs="Sylfae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26" w:lineRule="exact"/>
      <w:jc w:val="center"/>
    </w:pPr>
    <w:rPr>
      <w:rFonts w:ascii="Sylfaen" w:eastAsia="Sylfaen" w:hAnsi="Sylfaen" w:cs="Sylfaen"/>
      <w:sz w:val="72"/>
      <w:szCs w:val="7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40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844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44B6"/>
    <w:rPr>
      <w:color w:val="000000"/>
    </w:rPr>
  </w:style>
  <w:style w:type="paragraph" w:styleId="a9">
    <w:name w:val="footer"/>
    <w:basedOn w:val="a"/>
    <w:link w:val="aa"/>
    <w:uiPriority w:val="99"/>
    <w:unhideWhenUsed/>
    <w:rsid w:val="00B84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44B6"/>
    <w:rPr>
      <w:color w:val="000000"/>
    </w:rPr>
  </w:style>
  <w:style w:type="paragraph" w:styleId="ab">
    <w:name w:val="Normal (Web)"/>
    <w:basedOn w:val="a"/>
    <w:uiPriority w:val="99"/>
    <w:rsid w:val="00D47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D476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649"/>
    <w:rPr>
      <w:rFonts w:ascii="Tahoma" w:hAnsi="Tahoma" w:cs="Tahoma"/>
      <w:color w:val="000000"/>
      <w:sz w:val="16"/>
      <w:szCs w:val="16"/>
    </w:rPr>
  </w:style>
  <w:style w:type="paragraph" w:customStyle="1" w:styleId="4">
    <w:name w:val="Основной текст4"/>
    <w:basedOn w:val="a"/>
    <w:rsid w:val="0091718C"/>
    <w:pPr>
      <w:shd w:val="clear" w:color="auto" w:fill="FFFFFF"/>
      <w:spacing w:line="240" w:lineRule="exact"/>
      <w:jc w:val="center"/>
    </w:pPr>
    <w:rPr>
      <w:rFonts w:ascii="Sylfaen" w:eastAsia="Sylfaen" w:hAnsi="Sylfaen" w:cs="Sylfaen"/>
      <w:sz w:val="20"/>
      <w:szCs w:val="20"/>
    </w:rPr>
  </w:style>
  <w:style w:type="paragraph" w:styleId="ae">
    <w:name w:val="List Paragraph"/>
    <w:basedOn w:val="a"/>
    <w:uiPriority w:val="34"/>
    <w:qFormat/>
    <w:rsid w:val="005A1278"/>
    <w:pPr>
      <w:ind w:left="720"/>
      <w:contextualSpacing/>
    </w:pPr>
  </w:style>
  <w:style w:type="character" w:customStyle="1" w:styleId="apple-converted-space">
    <w:name w:val="apple-converted-space"/>
    <w:basedOn w:val="a0"/>
    <w:rsid w:val="00B77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a4">
    <w:name w:val="Основной текст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Sylfaen" w:eastAsia="Sylfaen" w:hAnsi="Sylfaen" w:cs="Sylfae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26" w:lineRule="exact"/>
      <w:jc w:val="center"/>
    </w:pPr>
    <w:rPr>
      <w:rFonts w:ascii="Sylfaen" w:eastAsia="Sylfaen" w:hAnsi="Sylfaen" w:cs="Sylfaen"/>
      <w:sz w:val="72"/>
      <w:szCs w:val="7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40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844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44B6"/>
    <w:rPr>
      <w:color w:val="000000"/>
    </w:rPr>
  </w:style>
  <w:style w:type="paragraph" w:styleId="a9">
    <w:name w:val="footer"/>
    <w:basedOn w:val="a"/>
    <w:link w:val="aa"/>
    <w:uiPriority w:val="99"/>
    <w:unhideWhenUsed/>
    <w:rsid w:val="00B84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44B6"/>
    <w:rPr>
      <w:color w:val="000000"/>
    </w:rPr>
  </w:style>
  <w:style w:type="paragraph" w:styleId="ab">
    <w:name w:val="Normal (Web)"/>
    <w:basedOn w:val="a"/>
    <w:uiPriority w:val="99"/>
    <w:rsid w:val="00D47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D476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649"/>
    <w:rPr>
      <w:rFonts w:ascii="Tahoma" w:hAnsi="Tahoma" w:cs="Tahoma"/>
      <w:color w:val="000000"/>
      <w:sz w:val="16"/>
      <w:szCs w:val="16"/>
    </w:rPr>
  </w:style>
  <w:style w:type="paragraph" w:customStyle="1" w:styleId="4">
    <w:name w:val="Основной текст4"/>
    <w:basedOn w:val="a"/>
    <w:rsid w:val="0091718C"/>
    <w:pPr>
      <w:shd w:val="clear" w:color="auto" w:fill="FFFFFF"/>
      <w:spacing w:line="240" w:lineRule="exact"/>
      <w:jc w:val="center"/>
    </w:pPr>
    <w:rPr>
      <w:rFonts w:ascii="Sylfaen" w:eastAsia="Sylfaen" w:hAnsi="Sylfaen" w:cs="Sylfaen"/>
      <w:sz w:val="20"/>
      <w:szCs w:val="20"/>
    </w:rPr>
  </w:style>
  <w:style w:type="paragraph" w:styleId="ae">
    <w:name w:val="List Paragraph"/>
    <w:basedOn w:val="a"/>
    <w:uiPriority w:val="34"/>
    <w:qFormat/>
    <w:rsid w:val="005A1278"/>
    <w:pPr>
      <w:ind w:left="720"/>
      <w:contextualSpacing/>
    </w:pPr>
  </w:style>
  <w:style w:type="character" w:customStyle="1" w:styleId="apple-converted-space">
    <w:name w:val="apple-converted-space"/>
    <w:basedOn w:val="a0"/>
    <w:rsid w:val="00B7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28</Pages>
  <Words>9024</Words>
  <Characters>51439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Кузнецова Екатерина Николаевна</cp:lastModifiedBy>
  <cp:revision>12</cp:revision>
  <cp:lastPrinted>2019-10-31T06:34:00Z</cp:lastPrinted>
  <dcterms:created xsi:type="dcterms:W3CDTF">2019-10-30T11:51:00Z</dcterms:created>
  <dcterms:modified xsi:type="dcterms:W3CDTF">2019-10-31T08:19:00Z</dcterms:modified>
</cp:coreProperties>
</file>