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88" w:rsidRDefault="002D3C88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2D3C88" w:rsidRDefault="002D3C88">
      <w:pPr>
        <w:spacing w:after="1" w:line="220" w:lineRule="auto"/>
        <w:outlineLvl w:val="0"/>
      </w:pPr>
    </w:p>
    <w:p w:rsidR="002D3C88" w:rsidRDefault="002D3C88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2D3C88" w:rsidRDefault="002D3C88">
      <w:pPr>
        <w:spacing w:after="1" w:line="220" w:lineRule="auto"/>
        <w:jc w:val="center"/>
      </w:pP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24 декабря 2020 г. N 153</w:t>
      </w:r>
    </w:p>
    <w:p w:rsidR="002D3C88" w:rsidRDefault="002D3C88">
      <w:pPr>
        <w:spacing w:after="1" w:line="220" w:lineRule="auto"/>
        <w:jc w:val="center"/>
      </w:pP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ПЕРЕЧНЯ ДОЛЖНОСТЕЙ, ПО КОТОРЫМ ПРЕДСТАВЛЯЮТСЯ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СВЕДЕНИЯ О ДОХОДАХ, ОБ ИМУЩЕСТВЕ И ОБЯЗАТЕЛЬСТВАХ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ИМУЩЕСТВЕННОГО ХАРАКТЕРА</w:t>
      </w:r>
    </w:p>
    <w:p w:rsidR="002D3C88" w:rsidRDefault="002D3C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3C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C88" w:rsidRDefault="002D3C8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C88" w:rsidRDefault="002D3C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3C88" w:rsidRDefault="002D3C88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D3C88" w:rsidRDefault="002D3C88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Губернатора Белгородской области от 16.05.2022 N 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C88" w:rsidRDefault="002D3C88"/>
        </w:tc>
      </w:tr>
    </w:tbl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6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коррупции", </w:t>
      </w:r>
      <w:hyperlink r:id="rId7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8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Признать утратившим силу </w:t>
      </w:r>
      <w:hyperlink r:id="rId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16 июля 2009 года N 72 "Об утверждении перечня должностей, по которым представляются сведения о доходах, об имуществе и обязательствах имущественного характера".</w:t>
      </w: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2D3C88" w:rsidRDefault="002D3C88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16.05.2022 N 76)</w:t>
      </w: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Настоящее постановление вступает в силу со дня его официального опубликования.</w:t>
      </w: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jc w:val="right"/>
      </w:pPr>
      <w:r>
        <w:rPr>
          <w:rFonts w:ascii="Calibri" w:hAnsi="Calibri" w:cs="Calibri"/>
        </w:rPr>
        <w:t>Временно исполняющий обязанности</w:t>
      </w:r>
    </w:p>
    <w:p w:rsidR="002D3C88" w:rsidRDefault="002D3C88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2D3C88" w:rsidRDefault="002D3C88">
      <w:pPr>
        <w:spacing w:after="1" w:line="220" w:lineRule="auto"/>
        <w:jc w:val="right"/>
      </w:pPr>
      <w:r>
        <w:rPr>
          <w:rFonts w:ascii="Calibri" w:hAnsi="Calibri" w:cs="Calibri"/>
        </w:rPr>
        <w:t>В.В.ГЛАДКОВ</w:t>
      </w:r>
    </w:p>
    <w:p w:rsidR="002D3C88" w:rsidRDefault="002D3C88">
      <w:pPr>
        <w:spacing w:after="1" w:line="220" w:lineRule="auto"/>
        <w:jc w:val="right"/>
      </w:pPr>
    </w:p>
    <w:p w:rsidR="002D3C88" w:rsidRDefault="002D3C88">
      <w:pPr>
        <w:spacing w:after="1" w:line="220" w:lineRule="auto"/>
        <w:jc w:val="right"/>
      </w:pPr>
    </w:p>
    <w:p w:rsidR="002D3C88" w:rsidRDefault="002D3C88">
      <w:pPr>
        <w:spacing w:after="1" w:line="220" w:lineRule="auto"/>
        <w:jc w:val="right"/>
      </w:pPr>
    </w:p>
    <w:p w:rsidR="002D3C88" w:rsidRDefault="002D3C88">
      <w:pPr>
        <w:spacing w:after="1" w:line="220" w:lineRule="auto"/>
        <w:jc w:val="right"/>
      </w:pPr>
    </w:p>
    <w:p w:rsidR="002D3C88" w:rsidRDefault="002D3C88">
      <w:pPr>
        <w:spacing w:after="1" w:line="220" w:lineRule="auto"/>
        <w:jc w:val="right"/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D3C88" w:rsidRDefault="002D3C88">
      <w:pPr>
        <w:spacing w:after="1" w:line="220" w:lineRule="auto"/>
        <w:jc w:val="right"/>
        <w:outlineLvl w:val="0"/>
      </w:pPr>
      <w:bookmarkStart w:id="0" w:name="_GoBack"/>
      <w:bookmarkEnd w:id="0"/>
      <w:r>
        <w:rPr>
          <w:rFonts w:ascii="Calibri" w:hAnsi="Calibri" w:cs="Calibri"/>
        </w:rPr>
        <w:lastRenderedPageBreak/>
        <w:t>Приложение</w:t>
      </w:r>
    </w:p>
    <w:p w:rsidR="002D3C88" w:rsidRDefault="002D3C88">
      <w:pPr>
        <w:spacing w:after="1" w:line="220" w:lineRule="auto"/>
        <w:jc w:val="right"/>
      </w:pPr>
    </w:p>
    <w:p w:rsidR="002D3C88" w:rsidRDefault="002D3C88">
      <w:pPr>
        <w:spacing w:after="1" w:line="220" w:lineRule="auto"/>
        <w:jc w:val="right"/>
      </w:pPr>
      <w:r>
        <w:rPr>
          <w:rFonts w:ascii="Calibri" w:hAnsi="Calibri" w:cs="Calibri"/>
        </w:rPr>
        <w:t>Утвержден</w:t>
      </w:r>
    </w:p>
    <w:p w:rsidR="002D3C88" w:rsidRDefault="002D3C88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2D3C88" w:rsidRDefault="002D3C88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2D3C88" w:rsidRDefault="002D3C88">
      <w:pPr>
        <w:spacing w:after="1" w:line="220" w:lineRule="auto"/>
        <w:jc w:val="right"/>
      </w:pPr>
      <w:r>
        <w:rPr>
          <w:rFonts w:ascii="Calibri" w:hAnsi="Calibri" w:cs="Calibri"/>
        </w:rPr>
        <w:t>от 24 декабря 2020 г. N 153</w:t>
      </w: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jc w:val="center"/>
      </w:pPr>
      <w:bookmarkStart w:id="1" w:name="P38"/>
      <w:bookmarkEnd w:id="1"/>
      <w:r>
        <w:rPr>
          <w:rFonts w:ascii="Calibri" w:hAnsi="Calibri" w:cs="Calibri"/>
          <w:b/>
        </w:rPr>
        <w:t>ПЕРЕЧЕНЬ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ДОЛЖНОСТЕЙ ГОСУДАРСТВЕННОЙ ГРАЖДАНСКОЙ СЛУЖБЫ ОБЛАСТИ,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 ЗАМЕЩЕНИИ КОТОРЫХ ГОСУДАРСТВЕННЫЕ ГРАЖДАНСКИЕ СЛУЖАЩИЕ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 ОБЯЗАНЫ ПРЕДСТАВЛЯТЬ СВЕДЕНИЯ О СВОИХ ДОХОДАХ,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ИМУЩЕСТВЕ И ОБЯЗАТЕЛЬСТВАХ ИМУЩЕСТВЕННОГО ХАРАКТЕРА,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А ТАКЖЕ СВЕДЕНИЯ О ДОХОДАХ, ОБ ИМУЩЕСТВЕ И ОБЯЗАТЕЛЬСТВАХ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ИМУЩЕСТВЕННОГО ХАРАКТЕРА СВОИХ СУПРУГИ (СУПРУГА)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И НЕСОВЕРШЕННОЛЕТНИХ ДЕТЕЙ</w:t>
      </w:r>
    </w:p>
    <w:p w:rsidR="002D3C88" w:rsidRDefault="002D3C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3C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C88" w:rsidRDefault="002D3C8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C88" w:rsidRDefault="002D3C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3C88" w:rsidRDefault="002D3C88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D3C88" w:rsidRDefault="002D3C88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Губернатора Белгородской области от 16.05.2022 N 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C88" w:rsidRDefault="002D3C88"/>
        </w:tc>
      </w:tr>
    </w:tbl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Должности в органах исполнительной власти области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и государственных органах Белгородской области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обеспечению исполнения полномочий указанных органов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Белгородской области и лиц, замещающих государственные</w:t>
      </w:r>
    </w:p>
    <w:p w:rsidR="002D3C88" w:rsidRDefault="002D3C88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должности Белгородской области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Должности категории "руководители"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Министр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министра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министра области - начальник департамента в составе министерства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министра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министра области - начальник департамента в составе министерства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Начальник департамента в составе министерства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руководителя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руководителя Администрации Губернатора области - начальник управления в составе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руководителя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руководителя Администрации Губернатора области - начальник управления в составе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Начальник управления в составе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Начальник управления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департамента в министерстве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департамента - начальник отдела в департаменте министерства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Начальник отдела в департаменте министерства области, министерстве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начальника управления в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начальника управления - начальник отдела в управлении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управления в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управления - начальник отдела в управлении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Начальник отдела в составе Администрации Губернатора области, в управлении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начальника управления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Первый заместитель начальника управления области - начальник отдела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управления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управления области - начальник отдела в управлении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Начальник отдела в управлении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Начальник отдела - руководитель рабочей группы комиссии по вопросам помилования на территории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Руководитель пресс-службы Губернатора области - начальник отдела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Должности категории "помощники (советники)"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Советник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первого заместителя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первого заместителя Губернатора области - министра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заместителя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заместителя Губернатора области - министра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заместителя Губернатора области - руководителя Администрации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заместителя Губернатора области по внутренней политике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министра области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Должности категории "специалисты"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отдела в составе Администрации Губернатора области, в управлении Администрации Губернатора области, в министерстве области, в департаменте министерства области, управлении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Консультант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Главный специалист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Ведущий специалист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Должности категории "обеспечивающие специалисты"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Консультант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Консультант - секретарь приемной Губернатора области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Главный специалист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Ведущий специалист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Специалист 1 категории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Специалист 2 категории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Должности в аппаратах мировых судей Белгородской области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Должности категории "руководители"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Начальник отдела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Должности категории "специалисты"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Заместитель начальника отдела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Консультант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Помощник мирового судьи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Главный специалист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Ведущий специалист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Секретарь судебного заседания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Должности категории "обеспечивающие специалисты"</w:t>
      </w:r>
    </w:p>
    <w:p w:rsidR="002D3C88" w:rsidRDefault="002D3C88">
      <w:pPr>
        <w:spacing w:after="1" w:line="220" w:lineRule="auto"/>
        <w:ind w:firstLine="540"/>
        <w:jc w:val="both"/>
      </w:pPr>
    </w:p>
    <w:p w:rsidR="002D3C88" w:rsidRDefault="002D3C8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Консультант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Главный специалист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Ведущий специалист</w:t>
      </w:r>
    </w:p>
    <w:p w:rsidR="002D3C88" w:rsidRDefault="002D3C8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Секретарь суда</w:t>
      </w: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spacing w:after="1" w:line="220" w:lineRule="auto"/>
        <w:jc w:val="both"/>
      </w:pPr>
    </w:p>
    <w:p w:rsidR="002D3C88" w:rsidRDefault="002D3C88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1F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F2"/>
    <w:rsid w:val="002D3C88"/>
    <w:rsid w:val="003242D0"/>
    <w:rsid w:val="009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959C"/>
  <w15:chartTrackingRefBased/>
  <w15:docId w15:val="{F44A93A1-0CED-4E7F-B0E9-96D5FAF0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44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8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86464&amp;dst=100005" TargetMode="External"/><Relationship Id="rId10" Type="http://schemas.openxmlformats.org/officeDocument/2006/relationships/hyperlink" Target="https://login.consultant.ru/link/?req=doc&amp;base=RLAW404&amp;n=86464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8646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2024-08-06T06:57:00Z</dcterms:created>
  <dcterms:modified xsi:type="dcterms:W3CDTF">2024-08-06T06:58:00Z</dcterms:modified>
</cp:coreProperties>
</file>